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DD8D" w14:textId="77777777" w:rsidR="004B1F4C" w:rsidRPr="00FC3401" w:rsidRDefault="004B1F4C" w:rsidP="004B1F4C">
      <w:pPr>
        <w:ind w:firstLine="0"/>
        <w:jc w:val="center"/>
        <w:rPr>
          <w:rFonts w:ascii="Arial Narrow" w:hAnsi="Arial Narrow"/>
          <w:b/>
          <w:bCs/>
          <w:noProof/>
          <w:sz w:val="36"/>
          <w:szCs w:val="36"/>
        </w:rPr>
      </w:pPr>
      <w:r w:rsidRPr="00FC3401">
        <w:rPr>
          <w:rFonts w:ascii="Arial Narrow" w:hAnsi="Arial Narrow"/>
          <w:b/>
          <w:bCs/>
          <w:noProof/>
          <w:sz w:val="36"/>
          <w:szCs w:val="36"/>
        </w:rPr>
        <w:t>Title of your paper,</w:t>
      </w:r>
      <w:r>
        <w:rPr>
          <w:rFonts w:ascii="Arial Narrow" w:hAnsi="Arial Narrow"/>
          <w:b/>
          <w:bCs/>
          <w:noProof/>
          <w:sz w:val="36"/>
          <w:szCs w:val="36"/>
        </w:rPr>
        <w:t xml:space="preserve"> Front Capital Letter, (Arial Narrow 18)</w:t>
      </w:r>
    </w:p>
    <w:p w14:paraId="038846C3" w14:textId="77777777" w:rsidR="004B1F4C" w:rsidRPr="00FC3401" w:rsidRDefault="004B1F4C" w:rsidP="004B1F4C">
      <w:pPr>
        <w:ind w:firstLine="0"/>
        <w:jc w:val="center"/>
        <w:rPr>
          <w:rFonts w:ascii="Arial Narrow" w:hAnsi="Arial Narrow"/>
          <w:b/>
          <w:bCs/>
          <w:noProof/>
          <w:szCs w:val="28"/>
        </w:rPr>
      </w:pPr>
      <w:r w:rsidRPr="00F12C44">
        <w:rPr>
          <w:rFonts w:ascii="Arial Narrow" w:hAnsi="Arial Narrow"/>
          <w:b/>
          <w:bCs/>
          <w:noProof/>
          <w:szCs w:val="28"/>
        </w:rPr>
        <w:t>First Author</w:t>
      </w:r>
      <w:r w:rsidRPr="00FC3401">
        <w:rPr>
          <w:rFonts w:ascii="Arial Narrow" w:hAnsi="Arial Narrow"/>
          <w:b/>
          <w:bCs/>
          <w:noProof/>
          <w:szCs w:val="28"/>
          <w:vertAlign w:val="superscript"/>
        </w:rPr>
        <w:t xml:space="preserve"> 1*,</w:t>
      </w:r>
      <w:r w:rsidRPr="00F12C44">
        <w:rPr>
          <w:rFonts w:ascii="Arial Narrow" w:hAnsi="Arial Narrow"/>
          <w:b/>
          <w:bCs/>
          <w:noProof/>
          <w:szCs w:val="28"/>
          <w:vertAlign w:val="superscript"/>
        </w:rPr>
        <w:t xml:space="preserve"> </w:t>
      </w:r>
      <w:r w:rsidRPr="00F12C44">
        <w:rPr>
          <w:rFonts w:ascii="Arial Narrow" w:hAnsi="Arial Narrow"/>
          <w:b/>
          <w:bCs/>
          <w:noProof/>
          <w:szCs w:val="28"/>
        </w:rPr>
        <w:t>Second Author</w:t>
      </w:r>
      <w:r w:rsidRPr="00FC3401">
        <w:rPr>
          <w:rFonts w:ascii="Arial Narrow" w:hAnsi="Arial Narrow"/>
          <w:b/>
          <w:bCs/>
          <w:noProof/>
          <w:szCs w:val="28"/>
          <w:vertAlign w:val="superscript"/>
        </w:rPr>
        <w:t xml:space="preserve"> 1</w:t>
      </w:r>
      <w:r w:rsidRPr="00FC3401">
        <w:rPr>
          <w:rFonts w:ascii="Arial Narrow" w:hAnsi="Arial Narrow"/>
          <w:b/>
          <w:bCs/>
          <w:noProof/>
          <w:szCs w:val="28"/>
        </w:rPr>
        <w:t xml:space="preserve">, </w:t>
      </w:r>
      <w:r w:rsidRPr="00F12C44">
        <w:rPr>
          <w:rFonts w:ascii="Arial Narrow" w:hAnsi="Arial Narrow"/>
          <w:b/>
          <w:bCs/>
          <w:noProof/>
          <w:szCs w:val="28"/>
        </w:rPr>
        <w:t>Third Author</w:t>
      </w:r>
      <w:r w:rsidRPr="00FC3401">
        <w:rPr>
          <w:rFonts w:ascii="Arial Narrow" w:hAnsi="Arial Narrow"/>
          <w:b/>
          <w:bCs/>
          <w:noProof/>
          <w:szCs w:val="28"/>
          <w:vertAlign w:val="superscript"/>
        </w:rPr>
        <w:t xml:space="preserve"> 2</w:t>
      </w:r>
      <w:r>
        <w:rPr>
          <w:rFonts w:ascii="Arial Narrow" w:hAnsi="Arial Narrow"/>
          <w:b/>
          <w:bCs/>
          <w:noProof/>
          <w:szCs w:val="28"/>
          <w:vertAlign w:val="superscript"/>
        </w:rPr>
        <w:t xml:space="preserve"> </w:t>
      </w:r>
      <w:r>
        <w:rPr>
          <w:rFonts w:ascii="Arial Narrow" w:hAnsi="Arial Narrow"/>
          <w:b/>
          <w:bCs/>
          <w:noProof/>
          <w:szCs w:val="28"/>
        </w:rPr>
        <w:t xml:space="preserve"> maximum 5 authors</w:t>
      </w:r>
      <w:r w:rsidRPr="001977DA">
        <w:rPr>
          <w:rFonts w:ascii="Arial Narrow" w:hAnsi="Arial Narrow"/>
          <w:b/>
          <w:bCs/>
          <w:noProof/>
          <w:szCs w:val="28"/>
        </w:rPr>
        <w:t xml:space="preserve"> (Arial Narrow 14)</w:t>
      </w:r>
    </w:p>
    <w:p w14:paraId="1E0F66D5" w14:textId="77777777" w:rsidR="004B1F4C" w:rsidRPr="00EC49A7" w:rsidRDefault="004B1F4C" w:rsidP="004B1F4C">
      <w:pPr>
        <w:ind w:firstLine="0"/>
        <w:jc w:val="center"/>
        <w:rPr>
          <w:rFonts w:ascii="Arial Narrow" w:hAnsi="Arial Narrow"/>
          <w:sz w:val="24"/>
        </w:rPr>
      </w:pPr>
      <w:r w:rsidRPr="00EC49A7">
        <w:rPr>
          <w:rFonts w:ascii="Arial Narrow" w:hAnsi="Arial Narrow"/>
          <w:sz w:val="24"/>
          <w:vertAlign w:val="superscript"/>
        </w:rPr>
        <w:t>1</w:t>
      </w:r>
      <w:r w:rsidRPr="00D26AA0">
        <w:rPr>
          <w:rFonts w:ascii="Arial Narrow" w:hAnsi="Arial Narrow"/>
          <w:sz w:val="24"/>
        </w:rPr>
        <w:t xml:space="preserve"> </w:t>
      </w:r>
      <w:r>
        <w:rPr>
          <w:rFonts w:ascii="Arial Narrow" w:hAnsi="Arial Narrow"/>
          <w:sz w:val="24"/>
        </w:rPr>
        <w:t>First Author Affiliation (Arial Narrow 12)</w:t>
      </w:r>
    </w:p>
    <w:p w14:paraId="4FE8B180" w14:textId="77777777" w:rsidR="004B1F4C" w:rsidRPr="00EC49A7" w:rsidRDefault="004B1F4C" w:rsidP="004B1F4C">
      <w:pPr>
        <w:ind w:firstLine="0"/>
        <w:jc w:val="center"/>
        <w:rPr>
          <w:rFonts w:ascii="Arial Narrow" w:hAnsi="Arial Narrow"/>
          <w:sz w:val="24"/>
        </w:rPr>
      </w:pPr>
      <w:r w:rsidRPr="00EC49A7">
        <w:rPr>
          <w:rFonts w:ascii="Arial Narrow" w:hAnsi="Arial Narrow"/>
          <w:sz w:val="24"/>
          <w:vertAlign w:val="superscript"/>
        </w:rPr>
        <w:t>2</w:t>
      </w:r>
      <w:r w:rsidRPr="00D26AA0">
        <w:rPr>
          <w:rFonts w:ascii="Arial Narrow" w:hAnsi="Arial Narrow"/>
          <w:sz w:val="24"/>
        </w:rPr>
        <w:t xml:space="preserve"> </w:t>
      </w:r>
      <w:r>
        <w:rPr>
          <w:rFonts w:ascii="Arial Narrow" w:hAnsi="Arial Narrow"/>
          <w:sz w:val="24"/>
        </w:rPr>
        <w:t>Second Author Affiliation (Arial Narrow 12)</w:t>
      </w:r>
    </w:p>
    <w:p w14:paraId="2CEE5737" w14:textId="77777777" w:rsidR="004B1F4C" w:rsidRPr="00EC49A7" w:rsidRDefault="004B1F4C" w:rsidP="004B1F4C">
      <w:pPr>
        <w:ind w:firstLine="0"/>
        <w:jc w:val="center"/>
        <w:rPr>
          <w:rFonts w:ascii="Arial Narrow" w:hAnsi="Arial Narrow"/>
          <w:sz w:val="24"/>
        </w:rPr>
      </w:pPr>
      <w:r w:rsidRPr="00EC49A7">
        <w:rPr>
          <w:rFonts w:ascii="Arial Narrow" w:hAnsi="Arial Narrow"/>
          <w:sz w:val="24"/>
        </w:rPr>
        <w:t>Corresponding author: email</w:t>
      </w:r>
    </w:p>
    <w:p w14:paraId="4E94990B" w14:textId="77777777" w:rsidR="004B1F4C" w:rsidRPr="00B81796" w:rsidRDefault="004B1F4C" w:rsidP="004B1F4C">
      <w:pPr>
        <w:ind w:firstLine="0"/>
        <w:rPr>
          <w:rFonts w:ascii="Arial Narrow" w:hAnsi="Arial Narrow"/>
        </w:rPr>
      </w:pPr>
    </w:p>
    <w:p w14:paraId="35C02073" w14:textId="7BE72F97" w:rsidR="004B1F4C" w:rsidRPr="006003B1" w:rsidRDefault="004B1F4C" w:rsidP="004B1F4C">
      <w:pPr>
        <w:spacing w:line="240" w:lineRule="auto"/>
        <w:ind w:firstLine="0"/>
        <w:rPr>
          <w:rFonts w:ascii="Arial Narrow" w:hAnsi="Arial Narrow"/>
          <w:sz w:val="24"/>
        </w:rPr>
      </w:pPr>
      <w:r w:rsidRPr="008D2387">
        <w:rPr>
          <w:rFonts w:ascii="Arial Narrow" w:hAnsi="Arial Narrow"/>
          <w:sz w:val="24"/>
        </w:rPr>
        <w:t xml:space="preserve">Abstract: </w:t>
      </w:r>
      <w:r w:rsidRPr="006003B1">
        <w:rPr>
          <w:rFonts w:ascii="Arial Narrow" w:hAnsi="Arial Narrow"/>
          <w:sz w:val="24"/>
        </w:rPr>
        <w:t xml:space="preserve">One line spacing, abstract contains </w:t>
      </w:r>
      <w:r>
        <w:rPr>
          <w:rFonts w:ascii="Arial Narrow" w:hAnsi="Arial Narrow"/>
          <w:sz w:val="24"/>
        </w:rPr>
        <w:t>250</w:t>
      </w:r>
      <w:r w:rsidRPr="006003B1">
        <w:rPr>
          <w:rFonts w:ascii="Arial Narrow" w:hAnsi="Arial Narrow"/>
          <w:sz w:val="24"/>
        </w:rPr>
        <w:t xml:space="preserve"> words and only 1 paragraph, which contains </w:t>
      </w:r>
      <w:r>
        <w:rPr>
          <w:rFonts w:ascii="Arial Narrow" w:hAnsi="Arial Narrow"/>
          <w:sz w:val="24"/>
        </w:rPr>
        <w:t>IMRAD (Introduction/</w:t>
      </w:r>
      <w:r w:rsidRPr="006003B1">
        <w:rPr>
          <w:rFonts w:ascii="Arial Narrow" w:hAnsi="Arial Narrow"/>
          <w:sz w:val="24"/>
        </w:rPr>
        <w:t>background</w:t>
      </w:r>
      <w:r>
        <w:rPr>
          <w:rFonts w:ascii="Arial Narrow" w:hAnsi="Arial Narrow"/>
          <w:sz w:val="24"/>
        </w:rPr>
        <w:t xml:space="preserve"> and obje</w:t>
      </w:r>
      <w:r w:rsidR="00C91668">
        <w:rPr>
          <w:rFonts w:ascii="Arial Narrow" w:hAnsi="Arial Narrow"/>
          <w:sz w:val="24"/>
        </w:rPr>
        <w:t>c</w:t>
      </w:r>
      <w:r>
        <w:rPr>
          <w:rFonts w:ascii="Arial Narrow" w:hAnsi="Arial Narrow"/>
          <w:sz w:val="24"/>
        </w:rPr>
        <w:t>tives</w:t>
      </w:r>
      <w:r w:rsidRPr="006003B1">
        <w:rPr>
          <w:rFonts w:ascii="Arial Narrow" w:hAnsi="Arial Narrow"/>
          <w:sz w:val="24"/>
        </w:rPr>
        <w:t xml:space="preserve">, </w:t>
      </w:r>
      <w:r>
        <w:rPr>
          <w:rFonts w:ascii="Arial Narrow" w:hAnsi="Arial Narrow"/>
          <w:sz w:val="24"/>
        </w:rPr>
        <w:t>Methods</w:t>
      </w:r>
      <w:r w:rsidRPr="006003B1">
        <w:rPr>
          <w:rFonts w:ascii="Arial Narrow" w:hAnsi="Arial Narrow"/>
          <w:sz w:val="24"/>
        </w:rPr>
        <w:t xml:space="preserve">, </w:t>
      </w:r>
      <w:r>
        <w:rPr>
          <w:rFonts w:ascii="Arial Narrow" w:hAnsi="Arial Narrow"/>
          <w:sz w:val="24"/>
        </w:rPr>
        <w:t>R</w:t>
      </w:r>
      <w:r w:rsidRPr="006003B1">
        <w:rPr>
          <w:rFonts w:ascii="Arial Narrow" w:hAnsi="Arial Narrow"/>
          <w:sz w:val="24"/>
        </w:rPr>
        <w:t xml:space="preserve">esults, and </w:t>
      </w:r>
      <w:r>
        <w:rPr>
          <w:rFonts w:ascii="Arial Narrow" w:hAnsi="Arial Narrow"/>
          <w:sz w:val="24"/>
        </w:rPr>
        <w:t xml:space="preserve">Discussion). </w:t>
      </w:r>
      <w:r w:rsidRPr="006003B1">
        <w:rPr>
          <w:rFonts w:ascii="Arial Narrow" w:hAnsi="Arial Narrow"/>
          <w:sz w:val="24"/>
        </w:rPr>
        <w:t xml:space="preserve"> (Arial Narrow 12).</w:t>
      </w:r>
    </w:p>
    <w:p w14:paraId="26A9B35F" w14:textId="77777777" w:rsidR="004B1F4C" w:rsidRDefault="004B1F4C" w:rsidP="004B1F4C">
      <w:pPr>
        <w:spacing w:line="240" w:lineRule="auto"/>
        <w:ind w:firstLine="0"/>
        <w:rPr>
          <w:rFonts w:ascii="Arial Narrow" w:hAnsi="Arial Narrow"/>
          <w:sz w:val="24"/>
        </w:rPr>
      </w:pPr>
      <w:r w:rsidRPr="006003B1">
        <w:rPr>
          <w:rFonts w:ascii="Arial Narrow" w:hAnsi="Arial Narrow"/>
          <w:sz w:val="24"/>
        </w:rPr>
        <w:t>Keywords: 3-5 important and specific words (Arial Narrow)</w:t>
      </w:r>
    </w:p>
    <w:p w14:paraId="575303F3" w14:textId="77777777" w:rsidR="004B1F4C" w:rsidRDefault="004B1F4C" w:rsidP="004B1F4C">
      <w:pPr>
        <w:ind w:firstLine="0"/>
        <w:rPr>
          <w:rFonts w:ascii="Arial Narrow" w:hAnsi="Arial Narrow"/>
        </w:rPr>
      </w:pPr>
    </w:p>
    <w:p w14:paraId="26CB6336" w14:textId="77777777" w:rsidR="004B1F4C" w:rsidRPr="00B81796" w:rsidRDefault="004B1F4C" w:rsidP="004B1F4C">
      <w:pPr>
        <w:ind w:firstLine="0"/>
        <w:rPr>
          <w:rFonts w:ascii="Arial Narrow" w:hAnsi="Arial Narrow"/>
          <w:b/>
          <w:bCs/>
        </w:rPr>
      </w:pPr>
      <w:r w:rsidRPr="00B81796">
        <w:rPr>
          <w:rFonts w:ascii="Arial Narrow" w:hAnsi="Arial Narrow"/>
          <w:b/>
          <w:bCs/>
        </w:rPr>
        <w:t>INTRODUCTION</w:t>
      </w:r>
    </w:p>
    <w:p w14:paraId="63A9D19A" w14:textId="77777777" w:rsidR="004B1F4C" w:rsidRPr="006003B1" w:rsidRDefault="004B1F4C" w:rsidP="004B1F4C">
      <w:pPr>
        <w:ind w:firstLine="720"/>
        <w:rPr>
          <w:rFonts w:ascii="Arial Narrow" w:eastAsia="Times New Roman" w:hAnsi="Arial Narrow" w:cs="Times New Roman"/>
          <w:sz w:val="24"/>
          <w:shd w:val="clear" w:color="auto" w:fill="FFFFFF"/>
          <w:lang w:eastAsia="ru-RU"/>
        </w:rPr>
      </w:pPr>
      <w:r w:rsidRPr="006003B1">
        <w:rPr>
          <w:rFonts w:ascii="Arial Narrow" w:eastAsia="Times New Roman" w:hAnsi="Arial Narrow" w:cs="Times New Roman"/>
          <w:sz w:val="24"/>
          <w:shd w:val="clear" w:color="auto" w:fill="FFFFFF"/>
          <w:lang w:eastAsia="ru-RU"/>
        </w:rPr>
        <w:t>Contains background, rational and novelty research. Relevant references and libraries are raised in the background, justifying urgency, bringing up problems, selected solutions.</w:t>
      </w:r>
    </w:p>
    <w:p w14:paraId="04DAE9A0" w14:textId="77777777" w:rsidR="004B1F4C" w:rsidRPr="006003B1" w:rsidRDefault="004B1F4C" w:rsidP="004B1F4C">
      <w:pPr>
        <w:ind w:firstLine="720"/>
        <w:rPr>
          <w:rFonts w:ascii="Arial Narrow" w:eastAsia="Times New Roman" w:hAnsi="Arial Narrow" w:cs="Times New Roman"/>
          <w:sz w:val="24"/>
          <w:shd w:val="clear" w:color="auto" w:fill="FFFFFF"/>
          <w:lang w:eastAsia="ru-RU"/>
        </w:rPr>
      </w:pPr>
      <w:r w:rsidRPr="006003B1">
        <w:rPr>
          <w:rFonts w:ascii="Arial Narrow" w:eastAsia="Times New Roman" w:hAnsi="Arial Narrow" w:cs="Times New Roman"/>
          <w:sz w:val="24"/>
          <w:shd w:val="clear" w:color="auto" w:fill="FFFFFF"/>
          <w:lang w:eastAsia="ru-RU"/>
        </w:rPr>
        <w:t xml:space="preserve">Authors should do citations using clear sources using </w:t>
      </w:r>
      <w:r>
        <w:rPr>
          <w:rFonts w:ascii="Arial Narrow" w:eastAsia="Times New Roman" w:hAnsi="Arial Narrow" w:cs="Times New Roman"/>
          <w:sz w:val="24"/>
          <w:shd w:val="clear" w:color="auto" w:fill="FFFFFF"/>
          <w:lang w:eastAsia="ru-RU"/>
        </w:rPr>
        <w:t>APA</w:t>
      </w:r>
      <w:r w:rsidRPr="006003B1">
        <w:rPr>
          <w:rFonts w:ascii="Arial Narrow" w:eastAsia="Times New Roman" w:hAnsi="Arial Narrow" w:cs="Times New Roman"/>
          <w:sz w:val="24"/>
          <w:shd w:val="clear" w:color="auto" w:fill="FFFFFF"/>
          <w:lang w:eastAsia="ru-RU"/>
        </w:rPr>
        <w:t xml:space="preserve"> styles. The degree of up-to-date of the material and sources used is in proportion to the last </w:t>
      </w:r>
      <w:r>
        <w:rPr>
          <w:rFonts w:ascii="Arial Narrow" w:eastAsia="Times New Roman" w:hAnsi="Arial Narrow" w:cs="Times New Roman"/>
          <w:sz w:val="24"/>
          <w:shd w:val="clear" w:color="auto" w:fill="FFFFFF"/>
          <w:lang w:eastAsia="ru-RU"/>
        </w:rPr>
        <w:t>10</w:t>
      </w:r>
      <w:r w:rsidRPr="006003B1">
        <w:rPr>
          <w:rFonts w:ascii="Arial Narrow" w:eastAsia="Times New Roman" w:hAnsi="Arial Narrow" w:cs="Times New Roman"/>
          <w:sz w:val="24"/>
          <w:shd w:val="clear" w:color="auto" w:fill="FFFFFF"/>
          <w:lang w:eastAsia="ru-RU"/>
        </w:rPr>
        <w:t xml:space="preserve"> years and 80% using primary sources.</w:t>
      </w:r>
    </w:p>
    <w:p w14:paraId="5D414915" w14:textId="6F19BD92" w:rsidR="004B1F4C" w:rsidRPr="006003B1" w:rsidRDefault="004B1F4C" w:rsidP="004B1F4C">
      <w:pPr>
        <w:ind w:firstLine="720"/>
        <w:rPr>
          <w:rFonts w:ascii="Arial Narrow" w:eastAsia="Times New Roman" w:hAnsi="Arial Narrow" w:cs="Times New Roman"/>
          <w:sz w:val="24"/>
          <w:shd w:val="clear" w:color="auto" w:fill="FFFFFF"/>
          <w:lang w:eastAsia="ru-RU"/>
        </w:rPr>
      </w:pPr>
      <w:r w:rsidRPr="006003B1">
        <w:rPr>
          <w:rFonts w:ascii="Arial Narrow" w:eastAsia="Times New Roman" w:hAnsi="Arial Narrow" w:cs="Times New Roman"/>
          <w:sz w:val="24"/>
          <w:shd w:val="clear" w:color="auto" w:fill="FFFFFF"/>
          <w:lang w:eastAsia="ru-RU"/>
        </w:rPr>
        <w:t>This section is not subtitled, nor are operational definitions where necessary simply written as narrative. The introduction is written with Arial Narrow 12, each initial paragraph is written jutting into 5 digits, approximately 1centimeter left edge, space 1.5.</w:t>
      </w:r>
      <w:r>
        <w:rPr>
          <w:rFonts w:ascii="Arial Narrow" w:eastAsia="Times New Roman" w:hAnsi="Arial Narrow" w:cs="Times New Roman"/>
          <w:sz w:val="24"/>
          <w:shd w:val="clear" w:color="auto" w:fill="FFFFFF"/>
          <w:lang w:eastAsia="ru-RU"/>
        </w:rPr>
        <w:t xml:space="preserve"> Overall words totaling 2500-3000.</w:t>
      </w:r>
    </w:p>
    <w:p w14:paraId="2C9DA00B" w14:textId="77777777" w:rsidR="004B1F4C" w:rsidRPr="006003B1" w:rsidRDefault="004B1F4C" w:rsidP="004B1F4C">
      <w:pPr>
        <w:ind w:firstLine="720"/>
        <w:rPr>
          <w:rFonts w:ascii="Arial Narrow" w:eastAsia="Times New Roman" w:hAnsi="Arial Narrow" w:cs="Times New Roman"/>
          <w:sz w:val="24"/>
          <w:shd w:val="clear" w:color="auto" w:fill="FFFFFF"/>
          <w:lang w:eastAsia="ru-RU"/>
        </w:rPr>
      </w:pPr>
    </w:p>
    <w:p w14:paraId="361191AD" w14:textId="77777777" w:rsidR="004B1F4C" w:rsidRPr="00EC49A7" w:rsidRDefault="004B1F4C" w:rsidP="004B1F4C">
      <w:pPr>
        <w:ind w:firstLine="0"/>
        <w:rPr>
          <w:rFonts w:ascii="Arial Narrow" w:eastAsia="Times New Roman" w:hAnsi="Arial Narrow" w:cs="Times New Roman"/>
          <w:b/>
          <w:bCs/>
          <w:szCs w:val="28"/>
          <w:shd w:val="clear" w:color="auto" w:fill="FFFFFF"/>
          <w:lang w:eastAsia="ru-RU"/>
        </w:rPr>
      </w:pPr>
      <w:r w:rsidRPr="00EC49A7">
        <w:rPr>
          <w:rFonts w:ascii="Arial Narrow" w:eastAsia="Times New Roman" w:hAnsi="Arial Narrow" w:cs="Times New Roman"/>
          <w:b/>
          <w:bCs/>
          <w:szCs w:val="28"/>
          <w:shd w:val="clear" w:color="auto" w:fill="FFFFFF"/>
          <w:lang w:eastAsia="ru-RU"/>
        </w:rPr>
        <w:t>METHOD</w:t>
      </w:r>
    </w:p>
    <w:p w14:paraId="5B0E5EDB" w14:textId="77777777" w:rsidR="004B1F4C" w:rsidRPr="00C4778E" w:rsidRDefault="004B1F4C" w:rsidP="004B1F4C">
      <w:pPr>
        <w:ind w:firstLine="0"/>
        <w:rPr>
          <w:rFonts w:ascii="Arial Narrow" w:hAnsi="Arial Narrow"/>
          <w:sz w:val="24"/>
        </w:rPr>
      </w:pPr>
      <w:r>
        <w:rPr>
          <w:rFonts w:ascii="Arial Narrow" w:hAnsi="Arial Narrow"/>
        </w:rPr>
        <w:tab/>
      </w:r>
      <w:r>
        <w:rPr>
          <w:rFonts w:ascii="Arial Narrow" w:hAnsi="Arial Narrow"/>
          <w:sz w:val="24"/>
        </w:rPr>
        <w:t>Contains the research methods used, the time and place of the study, targets and targets, research participants, procedures, data collection techniques, data analysis and instruments. Related to the way the research can be written in sub-subsections, left-aligned, capitalized.</w:t>
      </w:r>
    </w:p>
    <w:p w14:paraId="5159DC90" w14:textId="77777777" w:rsidR="004B1F4C" w:rsidRDefault="004B1F4C" w:rsidP="004B1F4C">
      <w:pPr>
        <w:ind w:firstLine="0"/>
        <w:rPr>
          <w:rFonts w:ascii="Arial Narrow" w:hAnsi="Arial Narrow"/>
          <w:sz w:val="24"/>
        </w:rPr>
      </w:pPr>
      <w:r w:rsidRPr="00C4778E">
        <w:rPr>
          <w:rFonts w:ascii="Arial Narrow" w:hAnsi="Arial Narrow"/>
          <w:sz w:val="24"/>
        </w:rPr>
        <w:tab/>
      </w:r>
      <w:r>
        <w:rPr>
          <w:rFonts w:ascii="Arial Narrow" w:hAnsi="Arial Narrow"/>
          <w:sz w:val="24"/>
        </w:rPr>
        <w:t>Specifically qualitative research time in which the research is clearly located must be written (quantitative research is also required). The subject/target/participant (for qualitative research) of the sample or population (for quantitative research) should be clearly outlined in this section of the method. In addition, it is written the technique of obtaining subjects (for qualitative research), or the sampling technique (for quantitative).</w:t>
      </w:r>
    </w:p>
    <w:p w14:paraId="7F6F5474" w14:textId="77777777" w:rsidR="004B1F4C" w:rsidRDefault="004B1F4C" w:rsidP="004B1F4C">
      <w:pPr>
        <w:ind w:firstLine="0"/>
        <w:rPr>
          <w:rFonts w:ascii="Arial Narrow" w:hAnsi="Arial Narrow"/>
          <w:sz w:val="24"/>
        </w:rPr>
      </w:pPr>
      <w:r>
        <w:rPr>
          <w:rFonts w:ascii="Arial Narrow" w:hAnsi="Arial Narrow"/>
          <w:sz w:val="24"/>
        </w:rPr>
        <w:tab/>
        <w:t>The procedure is outlined according to the type of study. How the research will be conducted and the data will be obtained, should be outlined in this section of the method. Types of experimental research should be written in this section. How the data is collected, the types of data, what instruments the data is collected with, as well as the technical/core parts should be outlined.</w:t>
      </w:r>
    </w:p>
    <w:p w14:paraId="6D07E5AB" w14:textId="77777777" w:rsidR="004B1F4C" w:rsidRPr="00C4778E" w:rsidRDefault="004B1F4C" w:rsidP="004B1F4C">
      <w:pPr>
        <w:ind w:firstLine="0"/>
        <w:rPr>
          <w:rFonts w:ascii="Arial Narrow" w:hAnsi="Arial Narrow"/>
          <w:sz w:val="24"/>
        </w:rPr>
      </w:pPr>
      <w:r>
        <w:rPr>
          <w:rFonts w:ascii="Arial Narrow" w:hAnsi="Arial Narrow"/>
          <w:sz w:val="24"/>
        </w:rPr>
        <w:lastRenderedPageBreak/>
        <w:tab/>
        <w:t>How to interpret the data that has been obtained, related to GAP and research objectives needs to be clearly outlined</w:t>
      </w:r>
    </w:p>
    <w:p w14:paraId="6302B0F4" w14:textId="77777777" w:rsidR="004B1F4C" w:rsidRDefault="004B1F4C" w:rsidP="004B1F4C">
      <w:pPr>
        <w:pStyle w:val="JIPIBody"/>
      </w:pPr>
    </w:p>
    <w:p w14:paraId="794B66C4" w14:textId="77777777" w:rsidR="004B1F4C" w:rsidRDefault="004B1F4C" w:rsidP="004B1F4C">
      <w:pPr>
        <w:pStyle w:val="JIPIBody"/>
      </w:pPr>
    </w:p>
    <w:p w14:paraId="5CB25D25" w14:textId="77777777" w:rsidR="004B1F4C" w:rsidRPr="00EC49A7" w:rsidRDefault="004B1F4C" w:rsidP="004B1F4C">
      <w:pPr>
        <w:ind w:firstLine="0"/>
        <w:rPr>
          <w:rFonts w:ascii="Arial Narrow" w:hAnsi="Arial Narrow"/>
          <w:b/>
          <w:bCs/>
        </w:rPr>
      </w:pPr>
      <w:r w:rsidRPr="00EC49A7">
        <w:rPr>
          <w:rFonts w:ascii="Arial Narrow" w:hAnsi="Arial Narrow"/>
          <w:b/>
          <w:bCs/>
        </w:rPr>
        <w:t>RESULTS</w:t>
      </w:r>
      <w:r>
        <w:rPr>
          <w:rFonts w:ascii="Arial Narrow" w:hAnsi="Arial Narrow"/>
          <w:b/>
          <w:bCs/>
        </w:rPr>
        <w:t xml:space="preserve"> </w:t>
      </w:r>
    </w:p>
    <w:p w14:paraId="41AC3CAB" w14:textId="7A7A5607" w:rsidR="004B1F4C" w:rsidRPr="006003B1" w:rsidRDefault="004B1F4C" w:rsidP="004B1F4C">
      <w:pPr>
        <w:ind w:firstLine="720"/>
        <w:rPr>
          <w:rFonts w:ascii="Arial Narrow" w:hAnsi="Arial Narrow"/>
          <w:sz w:val="24"/>
        </w:rPr>
      </w:pPr>
      <w:r w:rsidRPr="006003B1">
        <w:rPr>
          <w:rFonts w:ascii="Arial Narrow" w:hAnsi="Arial Narrow"/>
          <w:sz w:val="24"/>
        </w:rPr>
        <w:t>This section presents the results that have been processed based on the type of research used. This section presents the data presented in tables and diagrams and their inte</w:t>
      </w:r>
      <w:r w:rsidR="00C91668">
        <w:rPr>
          <w:rFonts w:ascii="Arial Narrow" w:hAnsi="Arial Narrow"/>
          <w:sz w:val="24"/>
        </w:rPr>
        <w:t>r</w:t>
      </w:r>
      <w:r w:rsidRPr="006003B1">
        <w:rPr>
          <w:rFonts w:ascii="Arial Narrow" w:hAnsi="Arial Narrow"/>
          <w:sz w:val="24"/>
        </w:rPr>
        <w:t>pretations</w:t>
      </w:r>
      <w:r w:rsidR="00C91668">
        <w:rPr>
          <w:rFonts w:ascii="Arial Narrow" w:hAnsi="Arial Narrow"/>
          <w:sz w:val="24"/>
        </w:rPr>
        <w:t xml:space="preserve"> </w:t>
      </w:r>
      <w:r w:rsidRPr="006003B1">
        <w:rPr>
          <w:rFonts w:ascii="Arial Narrow" w:hAnsi="Arial Narrow"/>
          <w:sz w:val="24"/>
        </w:rPr>
        <w:t>clearly. The inte</w:t>
      </w:r>
      <w:r w:rsidR="00C91668">
        <w:rPr>
          <w:rFonts w:ascii="Arial Narrow" w:hAnsi="Arial Narrow"/>
          <w:sz w:val="24"/>
        </w:rPr>
        <w:t>r</w:t>
      </w:r>
      <w:r w:rsidRPr="006003B1">
        <w:rPr>
          <w:rFonts w:ascii="Arial Narrow" w:hAnsi="Arial Narrow"/>
          <w:sz w:val="24"/>
        </w:rPr>
        <w:t xml:space="preserve">pretation in the results section is not just reading out the data that has been obtained, but the data obtained is interpreted clearly and precisely accordingly.                    </w:t>
      </w:r>
    </w:p>
    <w:p w14:paraId="07A03900" w14:textId="77777777" w:rsidR="004B1F4C" w:rsidRPr="003C0169" w:rsidRDefault="004B1F4C" w:rsidP="004B1F4C">
      <w:pPr>
        <w:ind w:firstLine="0"/>
        <w:jc w:val="center"/>
        <w:rPr>
          <w:rFonts w:ascii="Arial Narrow" w:hAnsi="Arial Narrow"/>
          <w:sz w:val="20"/>
          <w:szCs w:val="20"/>
        </w:rPr>
      </w:pPr>
      <w:r w:rsidRPr="003C0169">
        <w:rPr>
          <w:rFonts w:ascii="Arial Narrow" w:hAnsi="Arial Narrow"/>
          <w:b/>
          <w:bCs/>
          <w:sz w:val="20"/>
          <w:szCs w:val="20"/>
        </w:rPr>
        <w:t>Table 1</w:t>
      </w:r>
      <w:r w:rsidRPr="003C0169">
        <w:rPr>
          <w:rFonts w:ascii="Arial Narrow" w:hAnsi="Arial Narrow"/>
          <w:sz w:val="20"/>
          <w:szCs w:val="20"/>
        </w:rPr>
        <w:t>. Results obtained</w:t>
      </w:r>
    </w:p>
    <w:tbl>
      <w:tblPr>
        <w:tblStyle w:val="PlainTable2"/>
        <w:tblW w:w="5000" w:type="pct"/>
        <w:tblBorders>
          <w:top w:val="single" w:sz="4" w:space="0" w:color="auto"/>
          <w:bottom w:val="single" w:sz="4" w:space="0" w:color="auto"/>
        </w:tblBorders>
        <w:tblLook w:val="01E0" w:firstRow="1" w:lastRow="1" w:firstColumn="1" w:lastColumn="1" w:noHBand="0" w:noVBand="0"/>
      </w:tblPr>
      <w:tblGrid>
        <w:gridCol w:w="1318"/>
        <w:gridCol w:w="4255"/>
        <w:gridCol w:w="3453"/>
      </w:tblGrid>
      <w:tr w:rsidR="004B1F4C" w:rsidRPr="00EA50B6" w14:paraId="2561DBB3" w14:textId="77777777" w:rsidTr="00A2292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730" w:type="pct"/>
            <w:tcBorders>
              <w:bottom w:val="none" w:sz="0" w:space="0" w:color="auto"/>
            </w:tcBorders>
            <w:hideMark/>
          </w:tcPr>
          <w:p w14:paraId="28B7766A" w14:textId="77777777" w:rsidR="004B1F4C" w:rsidRPr="00EA50B6" w:rsidRDefault="004B1F4C" w:rsidP="00A2292C">
            <w:pPr>
              <w:jc w:val="center"/>
              <w:rPr>
                <w:rFonts w:ascii="Arial Narrow" w:hAnsi="Arial Narrow"/>
                <w:bCs w:val="0"/>
                <w:sz w:val="24"/>
              </w:rPr>
            </w:pPr>
            <w:r w:rsidRPr="00EA50B6">
              <w:rPr>
                <w:rFonts w:ascii="Arial Narrow" w:hAnsi="Arial Narrow"/>
                <w:sz w:val="24"/>
              </w:rPr>
              <w:t>No.</w:t>
            </w:r>
          </w:p>
        </w:tc>
        <w:tc>
          <w:tcPr>
            <w:cnfStyle w:val="000010000000" w:firstRow="0" w:lastRow="0" w:firstColumn="0" w:lastColumn="0" w:oddVBand="1" w:evenVBand="0" w:oddHBand="0" w:evenHBand="0" w:firstRowFirstColumn="0" w:firstRowLastColumn="0" w:lastRowFirstColumn="0" w:lastRowLastColumn="0"/>
            <w:tcW w:w="2357" w:type="pct"/>
            <w:tcBorders>
              <w:left w:val="none" w:sz="0" w:space="0" w:color="auto"/>
              <w:bottom w:val="none" w:sz="0" w:space="0" w:color="auto"/>
              <w:right w:val="none" w:sz="0" w:space="0" w:color="auto"/>
            </w:tcBorders>
            <w:hideMark/>
          </w:tcPr>
          <w:p w14:paraId="214689F1" w14:textId="77777777" w:rsidR="004B1F4C" w:rsidRPr="00EA50B6" w:rsidRDefault="004B1F4C" w:rsidP="00A2292C">
            <w:pPr>
              <w:jc w:val="center"/>
              <w:rPr>
                <w:rFonts w:ascii="Arial Narrow" w:hAnsi="Arial Narrow"/>
                <w:bCs w:val="0"/>
                <w:sz w:val="24"/>
              </w:rPr>
            </w:pPr>
            <w:r>
              <w:rPr>
                <w:rFonts w:ascii="Arial Narrow" w:hAnsi="Arial Narrow"/>
                <w:bCs w:val="0"/>
                <w:sz w:val="24"/>
              </w:rPr>
              <w:t>Variable</w:t>
            </w:r>
          </w:p>
        </w:tc>
        <w:tc>
          <w:tcPr>
            <w:cnfStyle w:val="000100000000" w:firstRow="0" w:lastRow="0" w:firstColumn="0" w:lastColumn="1" w:oddVBand="0" w:evenVBand="0" w:oddHBand="0" w:evenHBand="0" w:firstRowFirstColumn="0" w:firstRowLastColumn="0" w:lastRowFirstColumn="0" w:lastRowLastColumn="0"/>
            <w:tcW w:w="1913" w:type="pct"/>
            <w:tcBorders>
              <w:bottom w:val="none" w:sz="0" w:space="0" w:color="auto"/>
            </w:tcBorders>
            <w:hideMark/>
          </w:tcPr>
          <w:p w14:paraId="2A269654" w14:textId="77777777" w:rsidR="004B1F4C" w:rsidRPr="00EA50B6" w:rsidRDefault="004B1F4C" w:rsidP="00A2292C">
            <w:pPr>
              <w:jc w:val="center"/>
              <w:rPr>
                <w:rFonts w:ascii="Arial Narrow" w:hAnsi="Arial Narrow"/>
                <w:bCs w:val="0"/>
                <w:sz w:val="24"/>
              </w:rPr>
            </w:pPr>
            <w:r>
              <w:rPr>
                <w:rFonts w:ascii="Arial Narrow" w:hAnsi="Arial Narrow"/>
                <w:bCs w:val="0"/>
                <w:sz w:val="24"/>
              </w:rPr>
              <w:t>Significance</w:t>
            </w:r>
          </w:p>
        </w:tc>
      </w:tr>
      <w:tr w:rsidR="004B1F4C" w:rsidRPr="00EA50B6" w14:paraId="1A9D091D" w14:textId="77777777" w:rsidTr="00A2292C">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730" w:type="pct"/>
            <w:tcBorders>
              <w:top w:val="none" w:sz="0" w:space="0" w:color="auto"/>
              <w:bottom w:val="none" w:sz="0" w:space="0" w:color="auto"/>
            </w:tcBorders>
            <w:hideMark/>
          </w:tcPr>
          <w:p w14:paraId="36362AEF" w14:textId="77777777" w:rsidR="004B1F4C" w:rsidRPr="006003B1" w:rsidRDefault="004B1F4C" w:rsidP="00A2292C">
            <w:pPr>
              <w:jc w:val="center"/>
              <w:rPr>
                <w:rFonts w:ascii="Arial Narrow" w:hAnsi="Arial Narrow"/>
                <w:b w:val="0"/>
                <w:bCs w:val="0"/>
                <w:sz w:val="24"/>
              </w:rPr>
            </w:pPr>
            <w:r w:rsidRPr="006003B1">
              <w:rPr>
                <w:rFonts w:ascii="Arial Narrow" w:hAnsi="Arial Narrow"/>
                <w:b w:val="0"/>
                <w:bCs w:val="0"/>
                <w:sz w:val="24"/>
                <w:lang w:val="id-ID"/>
              </w:rPr>
              <w:t>1.</w:t>
            </w:r>
          </w:p>
        </w:tc>
        <w:tc>
          <w:tcPr>
            <w:cnfStyle w:val="000010000000" w:firstRow="0" w:lastRow="0" w:firstColumn="0" w:lastColumn="0" w:oddVBand="1" w:evenVBand="0" w:oddHBand="0" w:evenHBand="0" w:firstRowFirstColumn="0" w:firstRowLastColumn="0" w:lastRowFirstColumn="0" w:lastRowLastColumn="0"/>
            <w:tcW w:w="2357" w:type="pct"/>
            <w:tcBorders>
              <w:top w:val="none" w:sz="0" w:space="0" w:color="auto"/>
              <w:left w:val="none" w:sz="0" w:space="0" w:color="auto"/>
              <w:bottom w:val="none" w:sz="0" w:space="0" w:color="auto"/>
              <w:right w:val="none" w:sz="0" w:space="0" w:color="auto"/>
            </w:tcBorders>
            <w:hideMark/>
          </w:tcPr>
          <w:p w14:paraId="5719E28C" w14:textId="77777777" w:rsidR="004B1F4C" w:rsidRPr="00EA50B6" w:rsidRDefault="004B1F4C" w:rsidP="00A2292C">
            <w:pPr>
              <w:rPr>
                <w:rFonts w:ascii="Arial Narrow" w:hAnsi="Arial Narrow"/>
                <w:bCs/>
                <w:sz w:val="24"/>
                <w:lang w:val="id-ID"/>
              </w:rPr>
            </w:pPr>
          </w:p>
        </w:tc>
        <w:tc>
          <w:tcPr>
            <w:cnfStyle w:val="000100000000" w:firstRow="0" w:lastRow="0" w:firstColumn="0" w:lastColumn="1" w:oddVBand="0" w:evenVBand="0" w:oddHBand="0" w:evenHBand="0" w:firstRowFirstColumn="0" w:firstRowLastColumn="0" w:lastRowFirstColumn="0" w:lastRowLastColumn="0"/>
            <w:tcW w:w="1913" w:type="pct"/>
            <w:tcBorders>
              <w:top w:val="none" w:sz="0" w:space="0" w:color="auto"/>
              <w:bottom w:val="none" w:sz="0" w:space="0" w:color="auto"/>
            </w:tcBorders>
            <w:hideMark/>
          </w:tcPr>
          <w:p w14:paraId="1714F8E4" w14:textId="77777777" w:rsidR="004B1F4C" w:rsidRPr="00EA50B6" w:rsidRDefault="004B1F4C" w:rsidP="00A2292C">
            <w:pPr>
              <w:rPr>
                <w:rFonts w:ascii="Arial Narrow" w:hAnsi="Arial Narrow"/>
                <w:bCs w:val="0"/>
                <w:sz w:val="24"/>
              </w:rPr>
            </w:pPr>
          </w:p>
        </w:tc>
      </w:tr>
      <w:tr w:rsidR="004B1F4C" w:rsidRPr="00EA50B6" w14:paraId="4205EFFF" w14:textId="77777777" w:rsidTr="00A2292C">
        <w:trPr>
          <w:trHeight w:val="68"/>
        </w:trPr>
        <w:tc>
          <w:tcPr>
            <w:cnfStyle w:val="001000000000" w:firstRow="0" w:lastRow="0" w:firstColumn="1" w:lastColumn="0" w:oddVBand="0" w:evenVBand="0" w:oddHBand="0" w:evenHBand="0" w:firstRowFirstColumn="0" w:firstRowLastColumn="0" w:lastRowFirstColumn="0" w:lastRowLastColumn="0"/>
            <w:tcW w:w="730" w:type="pct"/>
            <w:hideMark/>
          </w:tcPr>
          <w:p w14:paraId="15735F8D" w14:textId="77777777" w:rsidR="004B1F4C" w:rsidRPr="006003B1" w:rsidRDefault="004B1F4C" w:rsidP="00A2292C">
            <w:pPr>
              <w:jc w:val="center"/>
              <w:rPr>
                <w:rFonts w:ascii="Arial Narrow" w:hAnsi="Arial Narrow"/>
                <w:b w:val="0"/>
                <w:bCs w:val="0"/>
                <w:sz w:val="24"/>
                <w:lang w:val="id-ID"/>
              </w:rPr>
            </w:pPr>
            <w:r w:rsidRPr="006003B1">
              <w:rPr>
                <w:rFonts w:ascii="Arial Narrow" w:hAnsi="Arial Narrow"/>
                <w:b w:val="0"/>
                <w:bCs w:val="0"/>
                <w:sz w:val="24"/>
                <w:lang w:val="id-ID"/>
              </w:rPr>
              <w:t>2.</w:t>
            </w:r>
          </w:p>
        </w:tc>
        <w:tc>
          <w:tcPr>
            <w:cnfStyle w:val="000010000000" w:firstRow="0" w:lastRow="0" w:firstColumn="0" w:lastColumn="0" w:oddVBand="1" w:evenVBand="0" w:oddHBand="0" w:evenHBand="0" w:firstRowFirstColumn="0" w:firstRowLastColumn="0" w:lastRowFirstColumn="0" w:lastRowLastColumn="0"/>
            <w:tcW w:w="2357" w:type="pct"/>
            <w:tcBorders>
              <w:left w:val="none" w:sz="0" w:space="0" w:color="auto"/>
              <w:right w:val="none" w:sz="0" w:space="0" w:color="auto"/>
            </w:tcBorders>
            <w:hideMark/>
          </w:tcPr>
          <w:p w14:paraId="062558AD" w14:textId="77777777" w:rsidR="004B1F4C" w:rsidRPr="00EA50B6" w:rsidRDefault="004B1F4C" w:rsidP="00A2292C">
            <w:pPr>
              <w:rPr>
                <w:rFonts w:ascii="Arial Narrow" w:hAnsi="Arial Narrow"/>
                <w:bCs/>
                <w:sz w:val="24"/>
                <w:lang w:val="id-ID"/>
              </w:rPr>
            </w:pPr>
          </w:p>
        </w:tc>
        <w:tc>
          <w:tcPr>
            <w:cnfStyle w:val="000100000000" w:firstRow="0" w:lastRow="0" w:firstColumn="0" w:lastColumn="1" w:oddVBand="0" w:evenVBand="0" w:oddHBand="0" w:evenHBand="0" w:firstRowFirstColumn="0" w:firstRowLastColumn="0" w:lastRowFirstColumn="0" w:lastRowLastColumn="0"/>
            <w:tcW w:w="1913" w:type="pct"/>
            <w:hideMark/>
          </w:tcPr>
          <w:p w14:paraId="61C79E04" w14:textId="77777777" w:rsidR="004B1F4C" w:rsidRPr="00EA50B6" w:rsidRDefault="004B1F4C" w:rsidP="00A2292C">
            <w:pPr>
              <w:rPr>
                <w:rFonts w:ascii="Arial Narrow" w:hAnsi="Arial Narrow"/>
                <w:bCs w:val="0"/>
                <w:sz w:val="24"/>
              </w:rPr>
            </w:pPr>
          </w:p>
        </w:tc>
      </w:tr>
      <w:tr w:rsidR="004B1F4C" w:rsidRPr="00EA50B6" w14:paraId="10C6CABD" w14:textId="77777777" w:rsidTr="00A2292C">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730" w:type="pct"/>
            <w:tcBorders>
              <w:top w:val="none" w:sz="0" w:space="0" w:color="auto"/>
              <w:bottom w:val="none" w:sz="0" w:space="0" w:color="auto"/>
            </w:tcBorders>
            <w:hideMark/>
          </w:tcPr>
          <w:p w14:paraId="78D4DCBB" w14:textId="77777777" w:rsidR="004B1F4C" w:rsidRPr="006003B1" w:rsidRDefault="004B1F4C" w:rsidP="00A2292C">
            <w:pPr>
              <w:jc w:val="center"/>
              <w:rPr>
                <w:rFonts w:ascii="Arial Narrow" w:hAnsi="Arial Narrow"/>
                <w:b w:val="0"/>
                <w:bCs w:val="0"/>
                <w:sz w:val="24"/>
                <w:lang w:val="id-ID"/>
              </w:rPr>
            </w:pPr>
            <w:r w:rsidRPr="006003B1">
              <w:rPr>
                <w:rFonts w:ascii="Arial Narrow" w:hAnsi="Arial Narrow"/>
                <w:b w:val="0"/>
                <w:bCs w:val="0"/>
                <w:sz w:val="24"/>
                <w:lang w:val="id-ID"/>
              </w:rPr>
              <w:t>3.</w:t>
            </w:r>
          </w:p>
        </w:tc>
        <w:tc>
          <w:tcPr>
            <w:cnfStyle w:val="000010000000" w:firstRow="0" w:lastRow="0" w:firstColumn="0" w:lastColumn="0" w:oddVBand="1" w:evenVBand="0" w:oddHBand="0" w:evenHBand="0" w:firstRowFirstColumn="0" w:firstRowLastColumn="0" w:lastRowFirstColumn="0" w:lastRowLastColumn="0"/>
            <w:tcW w:w="2357" w:type="pct"/>
            <w:tcBorders>
              <w:top w:val="none" w:sz="0" w:space="0" w:color="auto"/>
              <w:left w:val="none" w:sz="0" w:space="0" w:color="auto"/>
              <w:bottom w:val="none" w:sz="0" w:space="0" w:color="auto"/>
              <w:right w:val="none" w:sz="0" w:space="0" w:color="auto"/>
            </w:tcBorders>
            <w:hideMark/>
          </w:tcPr>
          <w:p w14:paraId="1924DCA2" w14:textId="77777777" w:rsidR="004B1F4C" w:rsidRPr="00EA50B6" w:rsidRDefault="004B1F4C" w:rsidP="00A2292C">
            <w:pPr>
              <w:rPr>
                <w:rFonts w:ascii="Arial Narrow" w:hAnsi="Arial Narrow"/>
                <w:bCs/>
                <w:sz w:val="24"/>
                <w:lang w:val="id-ID"/>
              </w:rPr>
            </w:pPr>
          </w:p>
        </w:tc>
        <w:tc>
          <w:tcPr>
            <w:cnfStyle w:val="000100000000" w:firstRow="0" w:lastRow="0" w:firstColumn="0" w:lastColumn="1" w:oddVBand="0" w:evenVBand="0" w:oddHBand="0" w:evenHBand="0" w:firstRowFirstColumn="0" w:firstRowLastColumn="0" w:lastRowFirstColumn="0" w:lastRowLastColumn="0"/>
            <w:tcW w:w="1913" w:type="pct"/>
            <w:tcBorders>
              <w:top w:val="none" w:sz="0" w:space="0" w:color="auto"/>
              <w:bottom w:val="none" w:sz="0" w:space="0" w:color="auto"/>
            </w:tcBorders>
            <w:hideMark/>
          </w:tcPr>
          <w:p w14:paraId="3630FF81" w14:textId="77777777" w:rsidR="004B1F4C" w:rsidRPr="00EA50B6" w:rsidRDefault="004B1F4C" w:rsidP="00A2292C">
            <w:pPr>
              <w:rPr>
                <w:rFonts w:ascii="Arial Narrow" w:hAnsi="Arial Narrow"/>
                <w:bCs w:val="0"/>
                <w:sz w:val="24"/>
              </w:rPr>
            </w:pPr>
          </w:p>
        </w:tc>
      </w:tr>
      <w:tr w:rsidR="004B1F4C" w:rsidRPr="00EA50B6" w14:paraId="5916B155" w14:textId="77777777" w:rsidTr="00A2292C">
        <w:trPr>
          <w:trHeight w:val="80"/>
        </w:trPr>
        <w:tc>
          <w:tcPr>
            <w:cnfStyle w:val="001000000000" w:firstRow="0" w:lastRow="0" w:firstColumn="1" w:lastColumn="0" w:oddVBand="0" w:evenVBand="0" w:oddHBand="0" w:evenHBand="0" w:firstRowFirstColumn="0" w:firstRowLastColumn="0" w:lastRowFirstColumn="0" w:lastRowLastColumn="0"/>
            <w:tcW w:w="730" w:type="pct"/>
            <w:hideMark/>
          </w:tcPr>
          <w:p w14:paraId="355C6417" w14:textId="77777777" w:rsidR="004B1F4C" w:rsidRPr="006003B1" w:rsidRDefault="004B1F4C" w:rsidP="00A2292C">
            <w:pPr>
              <w:jc w:val="center"/>
              <w:rPr>
                <w:rFonts w:ascii="Arial Narrow" w:hAnsi="Arial Narrow"/>
                <w:b w:val="0"/>
                <w:bCs w:val="0"/>
                <w:sz w:val="24"/>
                <w:lang w:val="id-ID"/>
              </w:rPr>
            </w:pPr>
            <w:r w:rsidRPr="006003B1">
              <w:rPr>
                <w:rFonts w:ascii="Arial Narrow" w:hAnsi="Arial Narrow"/>
                <w:b w:val="0"/>
                <w:bCs w:val="0"/>
                <w:sz w:val="24"/>
                <w:lang w:val="id-ID"/>
              </w:rPr>
              <w:t>4.</w:t>
            </w:r>
          </w:p>
        </w:tc>
        <w:tc>
          <w:tcPr>
            <w:cnfStyle w:val="000010000000" w:firstRow="0" w:lastRow="0" w:firstColumn="0" w:lastColumn="0" w:oddVBand="1" w:evenVBand="0" w:oddHBand="0" w:evenHBand="0" w:firstRowFirstColumn="0" w:firstRowLastColumn="0" w:lastRowFirstColumn="0" w:lastRowLastColumn="0"/>
            <w:tcW w:w="2357" w:type="pct"/>
            <w:tcBorders>
              <w:left w:val="none" w:sz="0" w:space="0" w:color="auto"/>
              <w:right w:val="none" w:sz="0" w:space="0" w:color="auto"/>
            </w:tcBorders>
            <w:hideMark/>
          </w:tcPr>
          <w:p w14:paraId="34789F5F" w14:textId="77777777" w:rsidR="004B1F4C" w:rsidRPr="00EA50B6" w:rsidRDefault="004B1F4C" w:rsidP="00A2292C">
            <w:pPr>
              <w:rPr>
                <w:rFonts w:ascii="Arial Narrow" w:hAnsi="Arial Narrow"/>
                <w:bCs/>
                <w:sz w:val="24"/>
                <w:lang w:val="id-ID"/>
              </w:rPr>
            </w:pPr>
          </w:p>
        </w:tc>
        <w:tc>
          <w:tcPr>
            <w:cnfStyle w:val="000100000000" w:firstRow="0" w:lastRow="0" w:firstColumn="0" w:lastColumn="1" w:oddVBand="0" w:evenVBand="0" w:oddHBand="0" w:evenHBand="0" w:firstRowFirstColumn="0" w:firstRowLastColumn="0" w:lastRowFirstColumn="0" w:lastRowLastColumn="0"/>
            <w:tcW w:w="1913" w:type="pct"/>
            <w:hideMark/>
          </w:tcPr>
          <w:p w14:paraId="1286D143" w14:textId="77777777" w:rsidR="004B1F4C" w:rsidRPr="00EA50B6" w:rsidRDefault="004B1F4C" w:rsidP="00A2292C">
            <w:pPr>
              <w:rPr>
                <w:rFonts w:ascii="Arial Narrow" w:hAnsi="Arial Narrow"/>
                <w:bCs w:val="0"/>
                <w:sz w:val="24"/>
              </w:rPr>
            </w:pPr>
          </w:p>
        </w:tc>
      </w:tr>
      <w:tr w:rsidR="004B1F4C" w:rsidRPr="00EA50B6" w14:paraId="15D90B6F" w14:textId="77777777" w:rsidTr="00A2292C">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30" w:type="pct"/>
            <w:tcBorders>
              <w:top w:val="none" w:sz="0" w:space="0" w:color="auto"/>
            </w:tcBorders>
            <w:hideMark/>
          </w:tcPr>
          <w:p w14:paraId="569DFA58" w14:textId="77777777" w:rsidR="004B1F4C" w:rsidRPr="006003B1" w:rsidRDefault="004B1F4C" w:rsidP="00A2292C">
            <w:pPr>
              <w:jc w:val="center"/>
              <w:rPr>
                <w:rFonts w:ascii="Arial Narrow" w:hAnsi="Arial Narrow"/>
                <w:b w:val="0"/>
                <w:bCs w:val="0"/>
                <w:sz w:val="24"/>
                <w:lang w:val="id-ID"/>
              </w:rPr>
            </w:pPr>
            <w:r w:rsidRPr="006003B1">
              <w:rPr>
                <w:rFonts w:ascii="Arial Narrow" w:hAnsi="Arial Narrow"/>
                <w:b w:val="0"/>
                <w:bCs w:val="0"/>
                <w:sz w:val="24"/>
                <w:lang w:val="id-ID"/>
              </w:rPr>
              <w:t>5.</w:t>
            </w:r>
          </w:p>
        </w:tc>
        <w:tc>
          <w:tcPr>
            <w:cnfStyle w:val="000010000000" w:firstRow="0" w:lastRow="0" w:firstColumn="0" w:lastColumn="0" w:oddVBand="1" w:evenVBand="0" w:oddHBand="0" w:evenHBand="0" w:firstRowFirstColumn="0" w:firstRowLastColumn="0" w:lastRowFirstColumn="0" w:lastRowLastColumn="0"/>
            <w:tcW w:w="2357" w:type="pct"/>
            <w:tcBorders>
              <w:top w:val="none" w:sz="0" w:space="0" w:color="auto"/>
              <w:left w:val="none" w:sz="0" w:space="0" w:color="auto"/>
              <w:right w:val="none" w:sz="0" w:space="0" w:color="auto"/>
            </w:tcBorders>
            <w:hideMark/>
          </w:tcPr>
          <w:p w14:paraId="0599F477" w14:textId="77777777" w:rsidR="004B1F4C" w:rsidRPr="00EA50B6" w:rsidRDefault="004B1F4C" w:rsidP="00A2292C">
            <w:pPr>
              <w:rPr>
                <w:rFonts w:ascii="Arial Narrow" w:hAnsi="Arial Narrow"/>
                <w:bCs w:val="0"/>
                <w:sz w:val="24"/>
                <w:lang w:val="id-ID"/>
              </w:rPr>
            </w:pPr>
          </w:p>
        </w:tc>
        <w:tc>
          <w:tcPr>
            <w:cnfStyle w:val="000100000000" w:firstRow="0" w:lastRow="0" w:firstColumn="0" w:lastColumn="1" w:oddVBand="0" w:evenVBand="0" w:oddHBand="0" w:evenHBand="0" w:firstRowFirstColumn="0" w:firstRowLastColumn="0" w:lastRowFirstColumn="0" w:lastRowLastColumn="0"/>
            <w:tcW w:w="1913" w:type="pct"/>
            <w:tcBorders>
              <w:top w:val="none" w:sz="0" w:space="0" w:color="auto"/>
            </w:tcBorders>
            <w:hideMark/>
          </w:tcPr>
          <w:p w14:paraId="7E441B52" w14:textId="77777777" w:rsidR="004B1F4C" w:rsidRPr="00EA50B6" w:rsidRDefault="004B1F4C" w:rsidP="00A2292C">
            <w:pPr>
              <w:rPr>
                <w:rFonts w:ascii="Arial Narrow" w:hAnsi="Arial Narrow"/>
                <w:bCs w:val="0"/>
                <w:sz w:val="24"/>
              </w:rPr>
            </w:pPr>
            <w:r w:rsidRPr="00EA50B6">
              <w:rPr>
                <w:rFonts w:ascii="Arial Narrow" w:hAnsi="Arial Narrow"/>
                <w:sz w:val="24"/>
              </w:rPr>
              <w:t xml:space="preserve"> </w:t>
            </w:r>
          </w:p>
        </w:tc>
      </w:tr>
    </w:tbl>
    <w:p w14:paraId="42985181" w14:textId="77777777" w:rsidR="004B1F4C" w:rsidRDefault="004B1F4C" w:rsidP="004B1F4C">
      <w:pPr>
        <w:ind w:firstLine="0"/>
        <w:rPr>
          <w:rFonts w:ascii="Arial Narrow" w:hAnsi="Arial Narrow"/>
          <w:sz w:val="24"/>
        </w:rPr>
      </w:pPr>
    </w:p>
    <w:p w14:paraId="687B93D5" w14:textId="77777777" w:rsidR="004B1F4C" w:rsidRDefault="004B1F4C" w:rsidP="004B1F4C">
      <w:pPr>
        <w:ind w:firstLine="0"/>
        <w:rPr>
          <w:rFonts w:ascii="Arial Narrow" w:hAnsi="Arial Narrow"/>
          <w:sz w:val="24"/>
        </w:rPr>
      </w:pPr>
      <w:r>
        <w:rPr>
          <w:rFonts w:ascii="Arial Narrow" w:hAnsi="Arial Narrow"/>
          <w:sz w:val="24"/>
        </w:rPr>
        <w:t xml:space="preserve">                          </w:t>
      </w:r>
      <w:r>
        <w:rPr>
          <w:rFonts w:eastAsia="Times New Roman"/>
          <w:noProof/>
          <w:lang w:val="id-ID" w:eastAsia="id-ID"/>
        </w:rPr>
        <w:drawing>
          <wp:inline distT="0" distB="0" distL="0" distR="0" wp14:anchorId="2845C8A7" wp14:editId="182F6AEA">
            <wp:extent cx="3917950" cy="234315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7E347A4" w14:textId="77777777" w:rsidR="004B1F4C" w:rsidRPr="003C0169" w:rsidRDefault="004B1F4C" w:rsidP="004B1F4C">
      <w:pPr>
        <w:ind w:firstLine="0"/>
        <w:rPr>
          <w:rFonts w:ascii="Arial Narrow" w:hAnsi="Arial Narrow"/>
          <w:sz w:val="20"/>
          <w:szCs w:val="20"/>
        </w:rPr>
      </w:pPr>
      <w:r w:rsidRPr="00EA50B6">
        <w:rPr>
          <w:rFonts w:ascii="Arial Narrow" w:hAnsi="Arial Narrow"/>
          <w:sz w:val="24"/>
        </w:rPr>
        <w:t xml:space="preserve">                                                   </w:t>
      </w:r>
      <w:r>
        <w:rPr>
          <w:rFonts w:ascii="Arial Narrow" w:hAnsi="Arial Narrow"/>
          <w:sz w:val="24"/>
        </w:rPr>
        <w:t xml:space="preserve">        </w:t>
      </w:r>
      <w:r w:rsidRPr="003C0169">
        <w:rPr>
          <w:rFonts w:ascii="Arial Narrow" w:hAnsi="Arial Narrow"/>
          <w:b/>
          <w:bCs/>
          <w:sz w:val="20"/>
          <w:szCs w:val="20"/>
        </w:rPr>
        <w:t>Picture 1</w:t>
      </w:r>
      <w:r w:rsidRPr="003C0169">
        <w:rPr>
          <w:rFonts w:ascii="Arial Narrow" w:hAnsi="Arial Narrow"/>
          <w:sz w:val="20"/>
          <w:szCs w:val="20"/>
        </w:rPr>
        <w:t>. Results Graph</w:t>
      </w:r>
    </w:p>
    <w:p w14:paraId="154042AF" w14:textId="77777777" w:rsidR="004B1F4C" w:rsidRDefault="004B1F4C" w:rsidP="004B1F4C">
      <w:pPr>
        <w:ind w:firstLine="0"/>
        <w:rPr>
          <w:rFonts w:ascii="Arial Narrow" w:hAnsi="Arial Narrow"/>
          <w:sz w:val="24"/>
        </w:rPr>
      </w:pPr>
    </w:p>
    <w:p w14:paraId="5D4B00D3" w14:textId="77777777" w:rsidR="004B1F4C" w:rsidRPr="00EC49A7" w:rsidRDefault="004B1F4C" w:rsidP="004B1F4C">
      <w:pPr>
        <w:ind w:firstLine="0"/>
        <w:rPr>
          <w:rFonts w:ascii="Arial Narrow" w:hAnsi="Arial Narrow"/>
          <w:b/>
          <w:bCs/>
        </w:rPr>
      </w:pPr>
      <w:r w:rsidRPr="00EC49A7">
        <w:rPr>
          <w:rFonts w:ascii="Arial Narrow" w:hAnsi="Arial Narrow"/>
          <w:b/>
          <w:bCs/>
        </w:rPr>
        <w:t>DISCUSSION</w:t>
      </w:r>
      <w:r>
        <w:rPr>
          <w:rFonts w:ascii="Arial Narrow" w:hAnsi="Arial Narrow"/>
          <w:b/>
          <w:bCs/>
        </w:rPr>
        <w:t xml:space="preserve"> </w:t>
      </w:r>
    </w:p>
    <w:p w14:paraId="216B82E9" w14:textId="77777777" w:rsidR="004B1F4C" w:rsidRPr="00BD1E56" w:rsidRDefault="004B1F4C" w:rsidP="004B1F4C">
      <w:pPr>
        <w:ind w:firstLine="720"/>
        <w:rPr>
          <w:rFonts w:ascii="Arial Narrow" w:hAnsi="Arial Narrow"/>
          <w:sz w:val="24"/>
        </w:rPr>
      </w:pPr>
      <w:r w:rsidRPr="00BD1E56">
        <w:rPr>
          <w:rFonts w:ascii="Arial Narrow" w:hAnsi="Arial Narrow"/>
          <w:sz w:val="24"/>
        </w:rPr>
        <w:t>This section answers the hypothesis/research objectives described in the background section and interprets the results that have been obtained. In this section more effort is made than in the background, methods and results section. In this section is focused on answering the question of why facts and data have been obtained. At its core this section is like the principle of a pyramid of special sections then extends which is supported by relevant studies.</w:t>
      </w:r>
    </w:p>
    <w:p w14:paraId="3489D978" w14:textId="77777777" w:rsidR="004B1F4C" w:rsidRDefault="004B1F4C" w:rsidP="004B1F4C">
      <w:pPr>
        <w:ind w:firstLine="0"/>
        <w:rPr>
          <w:rFonts w:ascii="Arial Narrow" w:hAnsi="Arial Narrow"/>
        </w:rPr>
      </w:pPr>
    </w:p>
    <w:p w14:paraId="2768AC9C" w14:textId="77777777" w:rsidR="004B1F4C" w:rsidRPr="00EC49A7" w:rsidRDefault="004B1F4C" w:rsidP="004B1F4C">
      <w:pPr>
        <w:ind w:firstLine="0"/>
        <w:rPr>
          <w:rFonts w:ascii="Arial Narrow" w:hAnsi="Arial Narrow"/>
          <w:b/>
          <w:bCs/>
        </w:rPr>
      </w:pPr>
      <w:r w:rsidRPr="00EC49A7">
        <w:rPr>
          <w:rFonts w:ascii="Arial Narrow" w:hAnsi="Arial Narrow"/>
          <w:b/>
          <w:bCs/>
        </w:rPr>
        <w:t>CONCLUSION</w:t>
      </w:r>
      <w:r>
        <w:rPr>
          <w:rFonts w:ascii="Arial Narrow" w:hAnsi="Arial Narrow"/>
          <w:b/>
          <w:bCs/>
        </w:rPr>
        <w:t>(S)</w:t>
      </w:r>
    </w:p>
    <w:p w14:paraId="75B2923E" w14:textId="77777777" w:rsidR="004B1F4C" w:rsidRDefault="004B1F4C" w:rsidP="004B1F4C">
      <w:pPr>
        <w:ind w:firstLine="720"/>
        <w:rPr>
          <w:rFonts w:ascii="Arial Narrow" w:eastAsia="Times New Roman" w:hAnsi="Arial Narrow" w:cs="Times New Roman"/>
          <w:sz w:val="24"/>
          <w:shd w:val="clear" w:color="auto" w:fill="FFFFFF"/>
          <w:lang w:eastAsia="ru-RU"/>
        </w:rPr>
      </w:pPr>
      <w:r w:rsidRPr="00BD1E56">
        <w:rPr>
          <w:rFonts w:ascii="Arial Narrow" w:eastAsia="Times New Roman" w:hAnsi="Arial Narrow" w:cs="Times New Roman"/>
          <w:sz w:val="24"/>
          <w:shd w:val="clear" w:color="auto" w:fill="FFFFFF"/>
          <w:lang w:eastAsia="ru-RU"/>
        </w:rPr>
        <w:t>Conclusions explaining about research findings that are in accordance with the objectives of the study</w:t>
      </w:r>
    </w:p>
    <w:p w14:paraId="5EA14FDB" w14:textId="77777777" w:rsidR="004B1F4C" w:rsidRDefault="004B1F4C" w:rsidP="004B1F4C">
      <w:pPr>
        <w:ind w:firstLine="0"/>
        <w:rPr>
          <w:rFonts w:ascii="Arial Narrow" w:eastAsia="Times New Roman" w:hAnsi="Arial Narrow" w:cs="Times New Roman"/>
          <w:sz w:val="24"/>
          <w:shd w:val="clear" w:color="auto" w:fill="FFFFFF"/>
          <w:lang w:eastAsia="ru-RU"/>
        </w:rPr>
      </w:pPr>
    </w:p>
    <w:p w14:paraId="6D815DCC" w14:textId="77777777" w:rsidR="004B1F4C" w:rsidRPr="00F91E05" w:rsidRDefault="004B1F4C" w:rsidP="004B1F4C">
      <w:pPr>
        <w:ind w:firstLine="0"/>
        <w:rPr>
          <w:rFonts w:ascii="Arial Narrow" w:eastAsia="Times New Roman" w:hAnsi="Arial Narrow" w:cs="Times New Roman"/>
          <w:b/>
          <w:bCs/>
          <w:szCs w:val="28"/>
          <w:shd w:val="clear" w:color="auto" w:fill="FFFFFF"/>
          <w:lang w:eastAsia="ru-RU"/>
        </w:rPr>
      </w:pPr>
      <w:r w:rsidRPr="00F91E05">
        <w:rPr>
          <w:rFonts w:ascii="Arial Narrow" w:eastAsia="Times New Roman" w:hAnsi="Arial Narrow" w:cs="Times New Roman"/>
          <w:b/>
          <w:bCs/>
          <w:szCs w:val="28"/>
          <w:shd w:val="clear" w:color="auto" w:fill="FFFFFF"/>
          <w:lang w:eastAsia="ru-RU"/>
        </w:rPr>
        <w:t>Conflict of Interest</w:t>
      </w:r>
    </w:p>
    <w:p w14:paraId="16F841C4" w14:textId="77777777" w:rsidR="004B1F4C" w:rsidRPr="00997F58" w:rsidRDefault="004B1F4C" w:rsidP="004B1F4C">
      <w:pPr>
        <w:ind w:firstLine="720"/>
        <w:rPr>
          <w:rFonts w:ascii="Arial Narrow" w:eastAsia="Times New Roman" w:hAnsi="Arial Narrow" w:cs="Times New Roman"/>
          <w:sz w:val="24"/>
          <w:shd w:val="clear" w:color="auto" w:fill="FFFFFF"/>
          <w:lang w:eastAsia="ru-RU"/>
        </w:rPr>
      </w:pPr>
      <w:r w:rsidRPr="00997F58">
        <w:rPr>
          <w:rFonts w:ascii="Arial Narrow" w:eastAsia="Times New Roman" w:hAnsi="Arial Narrow" w:cs="Times New Roman"/>
          <w:sz w:val="24"/>
          <w:shd w:val="clear" w:color="auto" w:fill="FFFFFF"/>
          <w:lang w:eastAsia="ru-RU"/>
        </w:rPr>
        <w:t>The author</w:t>
      </w:r>
      <w:r>
        <w:rPr>
          <w:rFonts w:ascii="Arial Narrow" w:eastAsia="Times New Roman" w:hAnsi="Arial Narrow" w:cs="Times New Roman"/>
          <w:sz w:val="24"/>
          <w:shd w:val="clear" w:color="auto" w:fill="FFFFFF"/>
          <w:lang w:eastAsia="ru-RU"/>
        </w:rPr>
        <w:t>(</w:t>
      </w:r>
      <w:r w:rsidRPr="00997F58">
        <w:rPr>
          <w:rFonts w:ascii="Arial Narrow" w:eastAsia="Times New Roman" w:hAnsi="Arial Narrow" w:cs="Times New Roman"/>
          <w:sz w:val="24"/>
          <w:shd w:val="clear" w:color="auto" w:fill="FFFFFF"/>
          <w:lang w:eastAsia="ru-RU"/>
        </w:rPr>
        <w:t>s</w:t>
      </w:r>
      <w:r>
        <w:rPr>
          <w:rFonts w:ascii="Arial Narrow" w:eastAsia="Times New Roman" w:hAnsi="Arial Narrow" w:cs="Times New Roman"/>
          <w:sz w:val="24"/>
          <w:shd w:val="clear" w:color="auto" w:fill="FFFFFF"/>
          <w:lang w:eastAsia="ru-RU"/>
        </w:rPr>
        <w:t>)</w:t>
      </w:r>
      <w:r w:rsidRPr="00997F58">
        <w:rPr>
          <w:rFonts w:ascii="Arial Narrow" w:eastAsia="Times New Roman" w:hAnsi="Arial Narrow" w:cs="Times New Roman"/>
          <w:sz w:val="24"/>
          <w:shd w:val="clear" w:color="auto" w:fill="FFFFFF"/>
          <w:lang w:eastAsia="ru-RU"/>
        </w:rPr>
        <w:t xml:space="preserve"> declare that they have no conflict of interest.</w:t>
      </w:r>
    </w:p>
    <w:p w14:paraId="4CFFA9FC" w14:textId="77777777" w:rsidR="004B1F4C" w:rsidRPr="002A07D9" w:rsidRDefault="004B1F4C" w:rsidP="004B1F4C">
      <w:pPr>
        <w:ind w:firstLine="720"/>
        <w:rPr>
          <w:rFonts w:ascii="Arial Narrow" w:eastAsia="Times New Roman" w:hAnsi="Arial Narrow" w:cs="Times New Roman"/>
          <w:szCs w:val="28"/>
          <w:shd w:val="clear" w:color="auto" w:fill="FFFFFF"/>
          <w:lang w:eastAsia="ru-RU"/>
        </w:rPr>
      </w:pPr>
    </w:p>
    <w:p w14:paraId="072901B7" w14:textId="77777777" w:rsidR="004B1F4C" w:rsidRPr="00BD1E56" w:rsidRDefault="004B1F4C" w:rsidP="004B1F4C">
      <w:pPr>
        <w:ind w:firstLine="0"/>
        <w:rPr>
          <w:rFonts w:ascii="Arial Narrow" w:eastAsia="Times New Roman" w:hAnsi="Arial Narrow" w:cs="Times New Roman"/>
          <w:b/>
          <w:bCs/>
          <w:szCs w:val="28"/>
          <w:shd w:val="clear" w:color="auto" w:fill="FFFFFF"/>
          <w:lang w:eastAsia="ru-RU"/>
        </w:rPr>
      </w:pPr>
      <w:r w:rsidRPr="00BD1E56">
        <w:rPr>
          <w:rFonts w:ascii="Arial Narrow" w:eastAsia="Times New Roman" w:hAnsi="Arial Narrow" w:cs="Times New Roman"/>
          <w:b/>
          <w:bCs/>
          <w:szCs w:val="28"/>
          <w:shd w:val="clear" w:color="auto" w:fill="FFFFFF"/>
          <w:lang w:eastAsia="ru-RU"/>
        </w:rPr>
        <w:t>Acknowledgment</w:t>
      </w:r>
    </w:p>
    <w:p w14:paraId="4B3382CD" w14:textId="77777777" w:rsidR="004B1F4C" w:rsidRPr="00BD2383" w:rsidRDefault="004B1F4C" w:rsidP="004B1F4C">
      <w:pPr>
        <w:ind w:firstLine="720"/>
        <w:rPr>
          <w:rFonts w:ascii="Arial Narrow" w:hAnsi="Arial Narrow"/>
          <w:sz w:val="24"/>
        </w:rPr>
      </w:pPr>
      <w:r w:rsidRPr="00BD2383">
        <w:rPr>
          <w:rFonts w:ascii="Arial Narrow" w:hAnsi="Arial Narrow"/>
          <w:sz w:val="24"/>
        </w:rPr>
        <w:t>A thank you to the agencies and parties who supported this research</w:t>
      </w:r>
    </w:p>
    <w:p w14:paraId="122DCA97" w14:textId="77777777" w:rsidR="004B1F4C" w:rsidRDefault="004B1F4C" w:rsidP="004B1F4C">
      <w:pPr>
        <w:ind w:firstLine="720"/>
        <w:rPr>
          <w:rFonts w:ascii="Arial Narrow" w:hAnsi="Arial Narrow"/>
        </w:rPr>
      </w:pPr>
    </w:p>
    <w:p w14:paraId="01C1CDB7" w14:textId="77777777" w:rsidR="004B1F4C" w:rsidRPr="00EC49A7" w:rsidRDefault="004B1F4C" w:rsidP="004B1F4C">
      <w:pPr>
        <w:ind w:firstLine="0"/>
        <w:rPr>
          <w:rFonts w:ascii="Arial Narrow" w:hAnsi="Arial Narrow"/>
          <w:b/>
          <w:bCs/>
        </w:rPr>
      </w:pPr>
      <w:r w:rsidRPr="00EC49A7">
        <w:rPr>
          <w:rFonts w:ascii="Arial Narrow" w:hAnsi="Arial Narrow"/>
          <w:b/>
          <w:bCs/>
        </w:rPr>
        <w:t>REFERENCES</w:t>
      </w:r>
    </w:p>
    <w:p w14:paraId="02FD8435" w14:textId="77777777" w:rsidR="004B1F4C" w:rsidRDefault="004B1F4C" w:rsidP="004B1F4C">
      <w:pPr>
        <w:ind w:firstLine="720"/>
        <w:rPr>
          <w:rFonts w:ascii="Arial Narrow" w:hAnsi="Arial Narrow"/>
          <w:sz w:val="24"/>
        </w:rPr>
      </w:pPr>
      <w:r w:rsidRPr="00887950">
        <w:rPr>
          <w:rFonts w:ascii="Arial Narrow" w:hAnsi="Arial Narrow"/>
          <w:sz w:val="24"/>
        </w:rPr>
        <w:t>Using Mendeley. Endnote: Style APA</w:t>
      </w:r>
      <w:r>
        <w:rPr>
          <w:rFonts w:ascii="Arial Narrow" w:hAnsi="Arial Narrow"/>
          <w:sz w:val="24"/>
        </w:rPr>
        <w:t xml:space="preserve"> 7</w:t>
      </w:r>
      <w:r>
        <w:rPr>
          <w:rFonts w:ascii="Arial Narrow" w:hAnsi="Arial Narrow"/>
          <w:sz w:val="24"/>
          <w:vertAlign w:val="superscript"/>
        </w:rPr>
        <w:t xml:space="preserve">th </w:t>
      </w:r>
      <w:r>
        <w:rPr>
          <w:rFonts w:ascii="Arial Narrow" w:hAnsi="Arial Narrow"/>
          <w:sz w:val="24"/>
        </w:rPr>
        <w:t>edition</w:t>
      </w:r>
    </w:p>
    <w:p w14:paraId="52C58480" w14:textId="77777777" w:rsidR="004B1F4C" w:rsidRDefault="004B1F4C" w:rsidP="004B1F4C">
      <w:pPr>
        <w:ind w:firstLine="720"/>
        <w:rPr>
          <w:rFonts w:ascii="Arial Narrow" w:hAnsi="Arial Narrow"/>
          <w:sz w:val="24"/>
        </w:rPr>
      </w:pPr>
    </w:p>
    <w:p w14:paraId="7E790985" w14:textId="77777777" w:rsidR="004B1F4C" w:rsidRDefault="004B1F4C" w:rsidP="004B1F4C">
      <w:pPr>
        <w:spacing w:line="240" w:lineRule="auto"/>
        <w:ind w:firstLine="0"/>
        <w:rPr>
          <w:rFonts w:ascii="Arial Narrow" w:hAnsi="Arial Narrow"/>
          <w:sz w:val="24"/>
        </w:rPr>
      </w:pPr>
      <w:r w:rsidRPr="00633C70">
        <w:rPr>
          <w:rFonts w:ascii="Arial Narrow" w:hAnsi="Arial Narrow"/>
          <w:sz w:val="24"/>
        </w:rPr>
        <w:t xml:space="preserve">Journal Article (Section 10.1) </w:t>
      </w:r>
    </w:p>
    <w:p w14:paraId="046F2284" w14:textId="77777777" w:rsidR="004B1F4C" w:rsidRDefault="004B1F4C" w:rsidP="004B1F4C">
      <w:pPr>
        <w:spacing w:line="240" w:lineRule="auto"/>
        <w:ind w:firstLine="0"/>
        <w:rPr>
          <w:rFonts w:ascii="Arial Narrow" w:hAnsi="Arial Narrow"/>
          <w:sz w:val="24"/>
        </w:rPr>
      </w:pPr>
    </w:p>
    <w:p w14:paraId="368BC459" w14:textId="77777777" w:rsidR="004B1F4C" w:rsidRPr="00633C70" w:rsidRDefault="004B1F4C" w:rsidP="004B1F4C">
      <w:pPr>
        <w:spacing w:line="240" w:lineRule="auto"/>
        <w:ind w:left="567" w:hanging="567"/>
        <w:rPr>
          <w:rFonts w:ascii="Arial Narrow" w:hAnsi="Arial Narrow"/>
          <w:sz w:val="24"/>
        </w:rPr>
      </w:pPr>
      <w:r w:rsidRPr="00633C70">
        <w:rPr>
          <w:rFonts w:ascii="Arial Narrow" w:hAnsi="Arial Narrow"/>
          <w:sz w:val="24"/>
        </w:rPr>
        <w:t xml:space="preserve">Edwards, A. A., </w:t>
      </w:r>
      <w:proofErr w:type="spellStart"/>
      <w:r w:rsidRPr="00633C70">
        <w:rPr>
          <w:rFonts w:ascii="Arial Narrow" w:hAnsi="Arial Narrow"/>
          <w:sz w:val="24"/>
        </w:rPr>
        <w:t>Steacy</w:t>
      </w:r>
      <w:proofErr w:type="spellEnd"/>
      <w:r w:rsidRPr="00633C70">
        <w:rPr>
          <w:rFonts w:ascii="Arial Narrow" w:hAnsi="Arial Narrow"/>
          <w:sz w:val="24"/>
        </w:rPr>
        <w:t xml:space="preserve">, L. M., Siegelman, N., </w:t>
      </w:r>
      <w:proofErr w:type="spellStart"/>
      <w:r w:rsidRPr="00633C70">
        <w:rPr>
          <w:rFonts w:ascii="Arial Narrow" w:hAnsi="Arial Narrow"/>
          <w:sz w:val="24"/>
        </w:rPr>
        <w:t>Rigobon</w:t>
      </w:r>
      <w:proofErr w:type="spellEnd"/>
      <w:r w:rsidRPr="00633C70">
        <w:rPr>
          <w:rFonts w:ascii="Arial Narrow" w:hAnsi="Arial Narrow"/>
          <w:sz w:val="24"/>
        </w:rPr>
        <w:t xml:space="preserve">, V. M., Kearns, D. M., </w:t>
      </w:r>
      <w:proofErr w:type="spellStart"/>
      <w:r w:rsidRPr="00633C70">
        <w:rPr>
          <w:rFonts w:ascii="Arial Narrow" w:hAnsi="Arial Narrow"/>
          <w:sz w:val="24"/>
        </w:rPr>
        <w:t>Rueckl</w:t>
      </w:r>
      <w:proofErr w:type="spellEnd"/>
      <w:r w:rsidRPr="00633C70">
        <w:rPr>
          <w:rFonts w:ascii="Arial Narrow" w:hAnsi="Arial Narrow"/>
          <w:sz w:val="24"/>
        </w:rPr>
        <w:t>, J. G., &amp; Compton, D. L. (2022). Unpacking the unique relationship between set for variability and word reading development: Examining word- and child-level predictors of performance. Journal of Educational Psychology, 114(6), 1242–1256. https://doi.org/10.1037/edu0000696</w:t>
      </w:r>
    </w:p>
    <w:p w14:paraId="2AF84C1F" w14:textId="77777777" w:rsidR="004B1F4C" w:rsidRDefault="004B1F4C" w:rsidP="004B1F4C">
      <w:pPr>
        <w:ind w:firstLine="0"/>
        <w:rPr>
          <w:rFonts w:ascii="Arial Narrow" w:hAnsi="Arial Narrow"/>
          <w:sz w:val="24"/>
        </w:rPr>
      </w:pPr>
    </w:p>
    <w:p w14:paraId="128D072C" w14:textId="77777777" w:rsidR="004B1F4C" w:rsidRDefault="004B1F4C" w:rsidP="004B1F4C">
      <w:pPr>
        <w:spacing w:line="240" w:lineRule="auto"/>
        <w:ind w:firstLine="0"/>
        <w:rPr>
          <w:rFonts w:ascii="Arial Narrow" w:hAnsi="Arial Narrow"/>
          <w:sz w:val="24"/>
        </w:rPr>
      </w:pPr>
      <w:r w:rsidRPr="00633C70">
        <w:rPr>
          <w:rFonts w:ascii="Arial Narrow" w:hAnsi="Arial Narrow"/>
          <w:sz w:val="24"/>
        </w:rPr>
        <w:t xml:space="preserve">Online Magazine Article (Section 10.1) </w:t>
      </w:r>
    </w:p>
    <w:p w14:paraId="4758E885" w14:textId="77777777" w:rsidR="004B1F4C" w:rsidRPr="00633C70" w:rsidRDefault="004B1F4C" w:rsidP="004B1F4C">
      <w:pPr>
        <w:spacing w:line="240" w:lineRule="auto"/>
        <w:ind w:firstLine="0"/>
        <w:rPr>
          <w:rFonts w:ascii="Arial Narrow" w:hAnsi="Arial Narrow"/>
          <w:sz w:val="24"/>
        </w:rPr>
      </w:pPr>
    </w:p>
    <w:p w14:paraId="38DCFF5F" w14:textId="77777777" w:rsidR="004B1F4C" w:rsidRDefault="004B1F4C" w:rsidP="004B1F4C">
      <w:pPr>
        <w:spacing w:line="240" w:lineRule="auto"/>
        <w:ind w:left="567" w:hanging="567"/>
        <w:rPr>
          <w:rFonts w:ascii="Arial Narrow" w:hAnsi="Arial Narrow"/>
          <w:sz w:val="24"/>
        </w:rPr>
      </w:pPr>
      <w:r w:rsidRPr="00633C70">
        <w:rPr>
          <w:rFonts w:ascii="Arial Narrow" w:hAnsi="Arial Narrow"/>
          <w:sz w:val="24"/>
        </w:rPr>
        <w:t xml:space="preserve">Thomson, J. (2022, September 8). Massive, strange white structures appear on Utah’s Great Salt Lake. Newsweek. </w:t>
      </w:r>
      <w:r w:rsidR="00000000">
        <w:fldChar w:fldCharType="begin"/>
      </w:r>
      <w:r w:rsidR="00000000">
        <w:instrText>HYPERLINK "https://www.newsweek.com/mysterious-mounds-great-salt-lake-utah-explainedmirabilite-1741151"</w:instrText>
      </w:r>
      <w:r w:rsidR="00000000">
        <w:fldChar w:fldCharType="separate"/>
      </w:r>
      <w:r w:rsidRPr="00746A8C">
        <w:rPr>
          <w:rStyle w:val="Hyperlink"/>
          <w:rFonts w:ascii="Arial Narrow" w:hAnsi="Arial Narrow"/>
          <w:sz w:val="24"/>
        </w:rPr>
        <w:t>https://www.newsweek.com/mysterious-mounds-great-salt-lake-utah-explainedmirabilite-1741151</w:t>
      </w:r>
      <w:r w:rsidR="00000000">
        <w:rPr>
          <w:rStyle w:val="Hyperlink"/>
          <w:rFonts w:ascii="Arial Narrow" w:hAnsi="Arial Narrow"/>
          <w:sz w:val="24"/>
        </w:rPr>
        <w:fldChar w:fldCharType="end"/>
      </w:r>
      <w:r w:rsidRPr="00633C70">
        <w:rPr>
          <w:rFonts w:ascii="Arial Narrow" w:hAnsi="Arial Narrow"/>
          <w:sz w:val="24"/>
        </w:rPr>
        <w:t xml:space="preserve"> </w:t>
      </w:r>
    </w:p>
    <w:p w14:paraId="113DBD2D" w14:textId="77777777" w:rsidR="004B1F4C" w:rsidRDefault="004B1F4C" w:rsidP="004B1F4C">
      <w:pPr>
        <w:spacing w:line="240" w:lineRule="auto"/>
        <w:ind w:firstLine="0"/>
        <w:rPr>
          <w:rFonts w:ascii="Arial Narrow" w:hAnsi="Arial Narrow"/>
          <w:sz w:val="24"/>
        </w:rPr>
      </w:pPr>
    </w:p>
    <w:p w14:paraId="088F1CC6" w14:textId="77777777" w:rsidR="004B1F4C" w:rsidRDefault="004B1F4C" w:rsidP="004B1F4C">
      <w:pPr>
        <w:spacing w:line="240" w:lineRule="auto"/>
        <w:ind w:firstLine="0"/>
        <w:rPr>
          <w:rFonts w:ascii="Arial Narrow" w:hAnsi="Arial Narrow"/>
          <w:sz w:val="24"/>
        </w:rPr>
      </w:pPr>
      <w:r w:rsidRPr="00633C70">
        <w:rPr>
          <w:rFonts w:ascii="Arial Narrow" w:hAnsi="Arial Narrow"/>
          <w:sz w:val="24"/>
        </w:rPr>
        <w:t xml:space="preserve">Print Magazine Article (Section 10.1) </w:t>
      </w:r>
    </w:p>
    <w:p w14:paraId="754F9EF5" w14:textId="77777777" w:rsidR="004B1F4C" w:rsidRDefault="004B1F4C" w:rsidP="004B1F4C">
      <w:pPr>
        <w:spacing w:line="240" w:lineRule="auto"/>
        <w:ind w:firstLine="0"/>
        <w:rPr>
          <w:rFonts w:ascii="Arial Narrow" w:hAnsi="Arial Narrow"/>
          <w:sz w:val="24"/>
        </w:rPr>
      </w:pPr>
      <w:r w:rsidRPr="00633C70">
        <w:rPr>
          <w:rFonts w:ascii="Arial Narrow" w:hAnsi="Arial Narrow"/>
          <w:sz w:val="24"/>
        </w:rPr>
        <w:t xml:space="preserve">Nicholl, K. (2020, May). A royal spark. Vanity Fair, 62(5), 56–65, 100. </w:t>
      </w:r>
    </w:p>
    <w:p w14:paraId="0A9224B4" w14:textId="77777777" w:rsidR="004B1F4C" w:rsidRDefault="004B1F4C" w:rsidP="004B1F4C">
      <w:pPr>
        <w:spacing w:line="240" w:lineRule="auto"/>
        <w:ind w:firstLine="0"/>
        <w:rPr>
          <w:rFonts w:ascii="Arial Narrow" w:hAnsi="Arial Narrow"/>
          <w:sz w:val="24"/>
        </w:rPr>
      </w:pPr>
    </w:p>
    <w:p w14:paraId="2396BF12" w14:textId="77777777" w:rsidR="004B1F4C" w:rsidRDefault="004B1F4C" w:rsidP="004B1F4C">
      <w:pPr>
        <w:spacing w:line="240" w:lineRule="auto"/>
        <w:ind w:firstLine="0"/>
        <w:rPr>
          <w:rFonts w:ascii="Arial Narrow" w:hAnsi="Arial Narrow"/>
          <w:sz w:val="24"/>
        </w:rPr>
      </w:pPr>
    </w:p>
    <w:p w14:paraId="692CD96C" w14:textId="77777777" w:rsidR="004B1F4C" w:rsidRPr="00633C70" w:rsidRDefault="004B1F4C" w:rsidP="004B1F4C">
      <w:pPr>
        <w:spacing w:line="240" w:lineRule="auto"/>
        <w:ind w:firstLine="0"/>
        <w:rPr>
          <w:rFonts w:ascii="Arial Narrow" w:hAnsi="Arial Narrow"/>
          <w:sz w:val="24"/>
        </w:rPr>
      </w:pPr>
    </w:p>
    <w:p w14:paraId="789DF3CD" w14:textId="77777777" w:rsidR="004B1F4C" w:rsidRPr="002F3AB8" w:rsidRDefault="004B1F4C" w:rsidP="004B1F4C">
      <w:pPr>
        <w:spacing w:line="240" w:lineRule="auto"/>
        <w:ind w:firstLine="0"/>
        <w:rPr>
          <w:rFonts w:ascii="Arial Narrow" w:hAnsi="Arial Narrow"/>
          <w:sz w:val="24"/>
        </w:rPr>
      </w:pPr>
      <w:r w:rsidRPr="002F3AB8">
        <w:rPr>
          <w:rFonts w:ascii="Arial Narrow" w:hAnsi="Arial Narrow"/>
          <w:sz w:val="24"/>
        </w:rPr>
        <w:t xml:space="preserve">Online Newspaper Article (Section 10.1) </w:t>
      </w:r>
    </w:p>
    <w:p w14:paraId="5E9EEB11" w14:textId="77777777" w:rsidR="004B1F4C" w:rsidRPr="002F3AB8" w:rsidRDefault="004B1F4C" w:rsidP="004B1F4C">
      <w:pPr>
        <w:spacing w:line="240" w:lineRule="auto"/>
        <w:ind w:left="567" w:hanging="567"/>
        <w:rPr>
          <w:rFonts w:ascii="Arial Narrow" w:hAnsi="Arial Narrow"/>
          <w:sz w:val="24"/>
        </w:rPr>
      </w:pPr>
      <w:r w:rsidRPr="002F3AB8">
        <w:rPr>
          <w:rFonts w:ascii="Arial Narrow" w:hAnsi="Arial Narrow"/>
          <w:sz w:val="24"/>
        </w:rPr>
        <w:t xml:space="preserve">Roberts, S. (2020, April 9). Early string ties us to Neanderthals. The New York Times. </w:t>
      </w:r>
      <w:hyperlink r:id="rId5" w:history="1">
        <w:r w:rsidRPr="002F3AB8">
          <w:rPr>
            <w:rStyle w:val="Hyperlink"/>
            <w:rFonts w:ascii="Arial Narrow" w:hAnsi="Arial Narrow"/>
            <w:sz w:val="24"/>
          </w:rPr>
          <w:t>https://www.nytimes.com/2020/04/09/science/neanderthals-fiber-string-math.html</w:t>
        </w:r>
      </w:hyperlink>
      <w:r w:rsidRPr="002F3AB8">
        <w:rPr>
          <w:rFonts w:ascii="Arial Narrow" w:hAnsi="Arial Narrow"/>
          <w:sz w:val="24"/>
        </w:rPr>
        <w:t xml:space="preserve"> </w:t>
      </w:r>
    </w:p>
    <w:p w14:paraId="11ACE516" w14:textId="77777777" w:rsidR="004B1F4C" w:rsidRPr="002F3AB8" w:rsidRDefault="004B1F4C" w:rsidP="004B1F4C">
      <w:pPr>
        <w:spacing w:line="240" w:lineRule="auto"/>
        <w:ind w:firstLine="0"/>
        <w:rPr>
          <w:rFonts w:ascii="Arial Narrow" w:hAnsi="Arial Narrow"/>
          <w:sz w:val="24"/>
        </w:rPr>
      </w:pPr>
    </w:p>
    <w:p w14:paraId="30DD44C6" w14:textId="77777777" w:rsidR="004B1F4C" w:rsidRPr="002F3AB8" w:rsidRDefault="004B1F4C" w:rsidP="004B1F4C">
      <w:pPr>
        <w:spacing w:line="240" w:lineRule="auto"/>
        <w:ind w:firstLine="0"/>
        <w:rPr>
          <w:rFonts w:ascii="Arial Narrow" w:hAnsi="Arial Narrow"/>
          <w:sz w:val="24"/>
        </w:rPr>
      </w:pPr>
      <w:r w:rsidRPr="002F3AB8">
        <w:rPr>
          <w:rFonts w:ascii="Arial Narrow" w:hAnsi="Arial Narrow"/>
          <w:sz w:val="24"/>
        </w:rPr>
        <w:t xml:space="preserve">Print Newspaper Article (Section 10.1) </w:t>
      </w:r>
    </w:p>
    <w:p w14:paraId="33A43A38" w14:textId="77777777" w:rsidR="004B1F4C" w:rsidRPr="002F3AB8" w:rsidRDefault="004B1F4C" w:rsidP="004B1F4C">
      <w:pPr>
        <w:spacing w:line="240" w:lineRule="auto"/>
        <w:ind w:firstLine="0"/>
        <w:rPr>
          <w:rFonts w:ascii="Arial Narrow" w:hAnsi="Arial Narrow"/>
          <w:sz w:val="24"/>
        </w:rPr>
      </w:pPr>
      <w:r w:rsidRPr="002F3AB8">
        <w:rPr>
          <w:rFonts w:ascii="Arial Narrow" w:hAnsi="Arial Narrow"/>
          <w:sz w:val="24"/>
        </w:rPr>
        <w:t>Reynolds, G. (2019, April 9). Different strokes for athletic hearts. The New York Times, D4.</w:t>
      </w:r>
    </w:p>
    <w:p w14:paraId="3E5A4B76" w14:textId="77777777" w:rsidR="004B1F4C" w:rsidRDefault="004B1F4C" w:rsidP="004B1F4C">
      <w:pPr>
        <w:spacing w:line="240" w:lineRule="auto"/>
        <w:ind w:firstLine="0"/>
        <w:rPr>
          <w:rFonts w:ascii="Arial Narrow" w:hAnsi="Arial Narrow"/>
          <w:sz w:val="24"/>
        </w:rPr>
      </w:pPr>
    </w:p>
    <w:p w14:paraId="29C29CB5" w14:textId="77777777" w:rsidR="00C91668" w:rsidRDefault="00C91668" w:rsidP="004B1F4C">
      <w:pPr>
        <w:spacing w:line="240" w:lineRule="auto"/>
        <w:ind w:firstLine="0"/>
        <w:rPr>
          <w:rFonts w:ascii="Arial Narrow" w:hAnsi="Arial Narrow"/>
          <w:sz w:val="24"/>
        </w:rPr>
      </w:pPr>
    </w:p>
    <w:p w14:paraId="3D872438" w14:textId="77777777" w:rsidR="00C91668" w:rsidRPr="002F3AB8" w:rsidRDefault="00C91668" w:rsidP="004B1F4C">
      <w:pPr>
        <w:spacing w:line="240" w:lineRule="auto"/>
        <w:ind w:firstLine="0"/>
        <w:rPr>
          <w:rFonts w:ascii="Arial Narrow" w:hAnsi="Arial Narrow"/>
          <w:sz w:val="24"/>
        </w:rPr>
      </w:pPr>
    </w:p>
    <w:p w14:paraId="290DD4E5" w14:textId="77777777" w:rsidR="004B1F4C" w:rsidRPr="002F3AB8" w:rsidRDefault="004B1F4C" w:rsidP="004B1F4C">
      <w:pPr>
        <w:spacing w:line="240" w:lineRule="auto"/>
        <w:ind w:firstLine="0"/>
        <w:rPr>
          <w:rFonts w:ascii="Arial Narrow" w:hAnsi="Arial Narrow"/>
          <w:sz w:val="24"/>
        </w:rPr>
      </w:pPr>
      <w:r w:rsidRPr="002F3AB8">
        <w:rPr>
          <w:rFonts w:ascii="Arial Narrow" w:hAnsi="Arial Narrow"/>
          <w:sz w:val="24"/>
        </w:rPr>
        <w:lastRenderedPageBreak/>
        <w:t xml:space="preserve">Blog Post (Section 10.1) </w:t>
      </w:r>
    </w:p>
    <w:p w14:paraId="12AD25AB" w14:textId="77777777" w:rsidR="004B1F4C" w:rsidRPr="002F3AB8" w:rsidRDefault="004B1F4C" w:rsidP="004B1F4C">
      <w:pPr>
        <w:spacing w:line="240" w:lineRule="auto"/>
        <w:ind w:firstLine="0"/>
        <w:rPr>
          <w:rFonts w:ascii="Arial Narrow" w:hAnsi="Arial Narrow"/>
          <w:sz w:val="24"/>
        </w:rPr>
      </w:pPr>
      <w:r w:rsidRPr="002F3AB8">
        <w:rPr>
          <w:rFonts w:ascii="Arial Narrow" w:hAnsi="Arial Narrow"/>
          <w:sz w:val="24"/>
        </w:rPr>
        <w:t xml:space="preserve">Rutledge, P. (2019, March 11). The upside of social media. The Media Psychology Blog. </w:t>
      </w:r>
      <w:hyperlink r:id="rId6" w:history="1">
        <w:r w:rsidRPr="002F3AB8">
          <w:rPr>
            <w:rStyle w:val="Hyperlink"/>
            <w:rFonts w:ascii="Arial Narrow" w:hAnsi="Arial Narrow"/>
            <w:sz w:val="24"/>
          </w:rPr>
          <w:t>https://www.pamelarutledge.com/2019/03/11/the-upside-of-social-media/</w:t>
        </w:r>
      </w:hyperlink>
      <w:r w:rsidRPr="002F3AB8">
        <w:rPr>
          <w:rFonts w:ascii="Arial Narrow" w:hAnsi="Arial Narrow"/>
          <w:sz w:val="24"/>
        </w:rPr>
        <w:t xml:space="preserve"> </w:t>
      </w:r>
    </w:p>
    <w:p w14:paraId="178AC7BF" w14:textId="77777777" w:rsidR="004B1F4C" w:rsidRPr="002F3AB8" w:rsidRDefault="004B1F4C" w:rsidP="004B1F4C">
      <w:pPr>
        <w:spacing w:line="240" w:lineRule="auto"/>
        <w:ind w:firstLine="0"/>
        <w:rPr>
          <w:rFonts w:ascii="Arial Narrow" w:hAnsi="Arial Narrow"/>
          <w:sz w:val="24"/>
        </w:rPr>
      </w:pPr>
    </w:p>
    <w:p w14:paraId="421DADD3" w14:textId="77777777" w:rsidR="004B1F4C" w:rsidRPr="002F3AB8" w:rsidRDefault="004B1F4C" w:rsidP="004B1F4C">
      <w:pPr>
        <w:spacing w:line="240" w:lineRule="auto"/>
        <w:ind w:firstLine="0"/>
        <w:rPr>
          <w:rFonts w:ascii="Arial Narrow" w:hAnsi="Arial Narrow"/>
          <w:sz w:val="24"/>
        </w:rPr>
      </w:pPr>
      <w:r w:rsidRPr="002F3AB8">
        <w:rPr>
          <w:rFonts w:ascii="Arial Narrow" w:hAnsi="Arial Narrow"/>
          <w:sz w:val="24"/>
        </w:rPr>
        <w:t xml:space="preserve">Authored Book (Section 10.2) </w:t>
      </w:r>
    </w:p>
    <w:p w14:paraId="07A23D6A" w14:textId="77777777" w:rsidR="004B1F4C" w:rsidRPr="002F3AB8" w:rsidRDefault="004B1F4C" w:rsidP="004B1F4C">
      <w:pPr>
        <w:spacing w:line="240" w:lineRule="auto"/>
        <w:ind w:left="851" w:hanging="851"/>
        <w:rPr>
          <w:rFonts w:ascii="Arial Narrow" w:hAnsi="Arial Narrow"/>
          <w:sz w:val="24"/>
        </w:rPr>
      </w:pPr>
      <w:r w:rsidRPr="002F3AB8">
        <w:rPr>
          <w:rFonts w:ascii="Arial Narrow" w:hAnsi="Arial Narrow"/>
          <w:sz w:val="24"/>
        </w:rPr>
        <w:t xml:space="preserve">Kaufman, K. A., Glass, C. R., &amp; </w:t>
      </w:r>
      <w:proofErr w:type="spellStart"/>
      <w:r w:rsidRPr="002F3AB8">
        <w:rPr>
          <w:rFonts w:ascii="Arial Narrow" w:hAnsi="Arial Narrow"/>
          <w:sz w:val="24"/>
        </w:rPr>
        <w:t>Pineau</w:t>
      </w:r>
      <w:proofErr w:type="spellEnd"/>
      <w:r w:rsidRPr="002F3AB8">
        <w:rPr>
          <w:rFonts w:ascii="Arial Narrow" w:hAnsi="Arial Narrow"/>
          <w:sz w:val="24"/>
        </w:rPr>
        <w:t xml:space="preserve">, T. R. (2018). Mindful sport performance enhancement: Mental training for athletes and coaches. American Psychological Association. </w:t>
      </w:r>
      <w:hyperlink r:id="rId7" w:history="1">
        <w:r w:rsidRPr="002F3AB8">
          <w:rPr>
            <w:rStyle w:val="Hyperlink"/>
            <w:rFonts w:ascii="Arial Narrow" w:hAnsi="Arial Narrow"/>
            <w:sz w:val="24"/>
          </w:rPr>
          <w:t>https://doi.org/10.1037/0000048-000</w:t>
        </w:r>
      </w:hyperlink>
      <w:r w:rsidRPr="002F3AB8">
        <w:rPr>
          <w:rFonts w:ascii="Arial Narrow" w:hAnsi="Arial Narrow"/>
          <w:sz w:val="24"/>
        </w:rPr>
        <w:t xml:space="preserve"> </w:t>
      </w:r>
    </w:p>
    <w:p w14:paraId="761AC31A" w14:textId="77777777" w:rsidR="004B1F4C" w:rsidRPr="002F3AB8" w:rsidRDefault="004B1F4C" w:rsidP="004B1F4C">
      <w:pPr>
        <w:spacing w:line="240" w:lineRule="auto"/>
        <w:ind w:left="851" w:hanging="851"/>
        <w:rPr>
          <w:rFonts w:ascii="Arial Narrow" w:hAnsi="Arial Narrow"/>
          <w:sz w:val="24"/>
        </w:rPr>
      </w:pPr>
    </w:p>
    <w:p w14:paraId="7BBBB41A" w14:textId="77777777" w:rsidR="004B1F4C" w:rsidRPr="002F3AB8" w:rsidRDefault="004B1F4C" w:rsidP="004B1F4C">
      <w:pPr>
        <w:spacing w:line="240" w:lineRule="auto"/>
        <w:ind w:left="851" w:hanging="851"/>
        <w:rPr>
          <w:rFonts w:ascii="Arial Narrow" w:hAnsi="Arial Narrow"/>
          <w:sz w:val="24"/>
        </w:rPr>
      </w:pPr>
      <w:r w:rsidRPr="002F3AB8">
        <w:rPr>
          <w:rFonts w:ascii="Arial Narrow" w:hAnsi="Arial Narrow"/>
          <w:sz w:val="24"/>
        </w:rPr>
        <w:t xml:space="preserve">Edited Book Chapter (Section 10.3) </w:t>
      </w:r>
    </w:p>
    <w:p w14:paraId="6AF94CCB" w14:textId="77777777" w:rsidR="004B1F4C" w:rsidRPr="002F3AB8" w:rsidRDefault="004B1F4C" w:rsidP="004B1F4C">
      <w:pPr>
        <w:spacing w:line="240" w:lineRule="auto"/>
        <w:ind w:left="851" w:hanging="851"/>
        <w:rPr>
          <w:rFonts w:ascii="Arial Narrow" w:hAnsi="Arial Narrow"/>
          <w:sz w:val="24"/>
        </w:rPr>
      </w:pPr>
      <w:proofErr w:type="spellStart"/>
      <w:r w:rsidRPr="002F3AB8">
        <w:rPr>
          <w:rFonts w:ascii="Arial Narrow" w:hAnsi="Arial Narrow"/>
          <w:sz w:val="24"/>
        </w:rPr>
        <w:t>Zeleke</w:t>
      </w:r>
      <w:proofErr w:type="spellEnd"/>
      <w:r w:rsidRPr="002F3AB8">
        <w:rPr>
          <w:rFonts w:ascii="Arial Narrow" w:hAnsi="Arial Narrow"/>
          <w:sz w:val="24"/>
        </w:rPr>
        <w:t xml:space="preserve">, W. A., Hughes, T. L., &amp; </w:t>
      </w:r>
      <w:proofErr w:type="spellStart"/>
      <w:r w:rsidRPr="002F3AB8">
        <w:rPr>
          <w:rFonts w:ascii="Arial Narrow" w:hAnsi="Arial Narrow"/>
          <w:sz w:val="24"/>
        </w:rPr>
        <w:t>Drozda</w:t>
      </w:r>
      <w:proofErr w:type="spellEnd"/>
      <w:r w:rsidRPr="002F3AB8">
        <w:rPr>
          <w:rFonts w:ascii="Arial Narrow" w:hAnsi="Arial Narrow"/>
          <w:sz w:val="24"/>
        </w:rPr>
        <w:t xml:space="preserve">, N. (2020). Home–school collaboration to promote mind– body health. In C. </w:t>
      </w:r>
      <w:proofErr w:type="spellStart"/>
      <w:r w:rsidRPr="002F3AB8">
        <w:rPr>
          <w:rFonts w:ascii="Arial Narrow" w:hAnsi="Arial Narrow"/>
          <w:sz w:val="24"/>
        </w:rPr>
        <w:t>Maykel</w:t>
      </w:r>
      <w:proofErr w:type="spellEnd"/>
      <w:r w:rsidRPr="002F3AB8">
        <w:rPr>
          <w:rFonts w:ascii="Arial Narrow" w:hAnsi="Arial Narrow"/>
          <w:sz w:val="24"/>
        </w:rPr>
        <w:t xml:space="preserve"> &amp; M. A. Bray (Eds.), Promoting mind–body health in schools: Interventions for mental health professionals (pp. 11–26). American Psychological Association. </w:t>
      </w:r>
      <w:hyperlink r:id="rId8" w:history="1">
        <w:r w:rsidRPr="002F3AB8">
          <w:rPr>
            <w:rStyle w:val="Hyperlink"/>
            <w:rFonts w:ascii="Arial Narrow" w:hAnsi="Arial Narrow"/>
            <w:sz w:val="24"/>
          </w:rPr>
          <w:t>https://doi.org/10.1037/0000157-002</w:t>
        </w:r>
      </w:hyperlink>
      <w:r w:rsidRPr="002F3AB8">
        <w:rPr>
          <w:rFonts w:ascii="Arial Narrow" w:hAnsi="Arial Narrow"/>
          <w:sz w:val="24"/>
        </w:rPr>
        <w:t xml:space="preserve"> </w:t>
      </w:r>
    </w:p>
    <w:p w14:paraId="7903F19E" w14:textId="77777777" w:rsidR="004B1F4C" w:rsidRPr="002F3AB8" w:rsidRDefault="004B1F4C" w:rsidP="004B1F4C">
      <w:pPr>
        <w:spacing w:line="240" w:lineRule="auto"/>
        <w:ind w:firstLine="0"/>
        <w:rPr>
          <w:rFonts w:ascii="Arial Narrow" w:hAnsi="Arial Narrow"/>
          <w:sz w:val="24"/>
        </w:rPr>
      </w:pPr>
    </w:p>
    <w:p w14:paraId="27592D91" w14:textId="77777777" w:rsidR="004B1F4C" w:rsidRPr="002F3AB8" w:rsidRDefault="004B1F4C" w:rsidP="004B1F4C">
      <w:pPr>
        <w:spacing w:line="240" w:lineRule="auto"/>
        <w:ind w:firstLine="0"/>
        <w:rPr>
          <w:rFonts w:ascii="Arial Narrow" w:hAnsi="Arial Narrow"/>
          <w:sz w:val="24"/>
        </w:rPr>
      </w:pPr>
      <w:r w:rsidRPr="002F3AB8">
        <w:rPr>
          <w:rFonts w:ascii="Arial Narrow" w:hAnsi="Arial Narrow"/>
          <w:sz w:val="24"/>
        </w:rPr>
        <w:t xml:space="preserve">Online Dictionary Entry (Section 10.3) </w:t>
      </w:r>
    </w:p>
    <w:p w14:paraId="2335CE32" w14:textId="77777777" w:rsidR="004B1F4C" w:rsidRPr="002F3AB8" w:rsidRDefault="004B1F4C" w:rsidP="004B1F4C">
      <w:pPr>
        <w:spacing w:line="240" w:lineRule="auto"/>
        <w:ind w:left="851" w:hanging="851"/>
        <w:rPr>
          <w:rFonts w:ascii="Arial Narrow" w:hAnsi="Arial Narrow"/>
          <w:sz w:val="24"/>
        </w:rPr>
      </w:pPr>
      <w:r w:rsidRPr="002F3AB8">
        <w:rPr>
          <w:rFonts w:ascii="Arial Narrow" w:hAnsi="Arial Narrow"/>
          <w:sz w:val="24"/>
        </w:rPr>
        <w:t xml:space="preserve">American Psychological Association. (n.d.). Internet addiction. In APA dictionary of psychology. Retrieved April 24, 2022, from </w:t>
      </w:r>
      <w:hyperlink r:id="rId9" w:history="1">
        <w:r w:rsidRPr="002F3AB8">
          <w:rPr>
            <w:rStyle w:val="Hyperlink"/>
            <w:rFonts w:ascii="Arial Narrow" w:hAnsi="Arial Narrow"/>
            <w:sz w:val="24"/>
          </w:rPr>
          <w:t>https://dictionary.apa.org/internet-addiction</w:t>
        </w:r>
      </w:hyperlink>
      <w:r w:rsidRPr="002F3AB8">
        <w:rPr>
          <w:rFonts w:ascii="Arial Narrow" w:hAnsi="Arial Narrow"/>
          <w:sz w:val="24"/>
        </w:rPr>
        <w:t xml:space="preserve"> </w:t>
      </w:r>
    </w:p>
    <w:p w14:paraId="623428AE" w14:textId="77777777" w:rsidR="004B1F4C" w:rsidRPr="002F3AB8" w:rsidRDefault="004B1F4C" w:rsidP="004B1F4C">
      <w:pPr>
        <w:spacing w:line="240" w:lineRule="auto"/>
        <w:ind w:firstLine="0"/>
        <w:rPr>
          <w:rFonts w:ascii="Arial Narrow" w:hAnsi="Arial Narrow"/>
          <w:sz w:val="24"/>
        </w:rPr>
      </w:pPr>
    </w:p>
    <w:p w14:paraId="06099739" w14:textId="77777777" w:rsidR="004B1F4C" w:rsidRPr="002F3AB8" w:rsidRDefault="004B1F4C" w:rsidP="004B1F4C">
      <w:pPr>
        <w:spacing w:line="240" w:lineRule="auto"/>
        <w:ind w:firstLine="0"/>
        <w:rPr>
          <w:rFonts w:ascii="Arial Narrow" w:hAnsi="Arial Narrow"/>
          <w:sz w:val="24"/>
        </w:rPr>
      </w:pPr>
      <w:r w:rsidRPr="002F3AB8">
        <w:rPr>
          <w:rFonts w:ascii="Arial Narrow" w:hAnsi="Arial Narrow"/>
          <w:sz w:val="24"/>
        </w:rPr>
        <w:t xml:space="preserve">Report by a Group Author (Section 10.4) </w:t>
      </w:r>
    </w:p>
    <w:p w14:paraId="38FB0A6C" w14:textId="77777777" w:rsidR="004B1F4C" w:rsidRPr="002F3AB8" w:rsidRDefault="004B1F4C" w:rsidP="004B1F4C">
      <w:pPr>
        <w:spacing w:line="240" w:lineRule="auto"/>
        <w:ind w:left="851" w:hanging="851"/>
        <w:rPr>
          <w:rFonts w:ascii="Arial Narrow" w:hAnsi="Arial Narrow"/>
          <w:sz w:val="24"/>
        </w:rPr>
      </w:pPr>
      <w:r w:rsidRPr="002F3AB8">
        <w:rPr>
          <w:rFonts w:ascii="Arial Narrow" w:hAnsi="Arial Narrow"/>
          <w:sz w:val="24"/>
        </w:rPr>
        <w:t xml:space="preserve">World Health Organization. (2014). Comprehensive implementation plan on maternal, infant and young child nutrition. https://apps.who.int/iris/bitstream/handle/10665/113048/WHO_NMH_NHD_14.1_ </w:t>
      </w:r>
      <w:proofErr w:type="spellStart"/>
      <w:r w:rsidRPr="002F3AB8">
        <w:rPr>
          <w:rFonts w:ascii="Arial Narrow" w:hAnsi="Arial Narrow"/>
          <w:sz w:val="24"/>
        </w:rPr>
        <w:t>eng.pdf?ua</w:t>
      </w:r>
      <w:proofErr w:type="spellEnd"/>
      <w:r w:rsidRPr="002F3AB8">
        <w:rPr>
          <w:rFonts w:ascii="Arial Narrow" w:hAnsi="Arial Narrow"/>
          <w:sz w:val="24"/>
        </w:rPr>
        <w:t xml:space="preserve">=1 </w:t>
      </w:r>
    </w:p>
    <w:p w14:paraId="11CBAB3A" w14:textId="77777777" w:rsidR="004B1F4C" w:rsidRPr="002F3AB8" w:rsidRDefault="004B1F4C" w:rsidP="004B1F4C">
      <w:pPr>
        <w:spacing w:line="240" w:lineRule="auto"/>
        <w:ind w:firstLine="0"/>
        <w:rPr>
          <w:rFonts w:ascii="Arial Narrow" w:hAnsi="Arial Narrow"/>
          <w:sz w:val="24"/>
        </w:rPr>
      </w:pPr>
    </w:p>
    <w:p w14:paraId="4D748951" w14:textId="77777777" w:rsidR="004B1F4C" w:rsidRPr="002F3AB8" w:rsidRDefault="004B1F4C" w:rsidP="004B1F4C">
      <w:pPr>
        <w:spacing w:line="240" w:lineRule="auto"/>
        <w:ind w:firstLine="0"/>
        <w:rPr>
          <w:rFonts w:ascii="Arial Narrow" w:hAnsi="Arial Narrow"/>
          <w:sz w:val="24"/>
        </w:rPr>
      </w:pPr>
      <w:r w:rsidRPr="002F3AB8">
        <w:rPr>
          <w:rFonts w:ascii="Arial Narrow" w:hAnsi="Arial Narrow"/>
          <w:sz w:val="24"/>
        </w:rPr>
        <w:t xml:space="preserve">Report by Individual Authors (Section 10.4) </w:t>
      </w:r>
    </w:p>
    <w:p w14:paraId="0AC4B994" w14:textId="77777777" w:rsidR="004B1F4C" w:rsidRPr="002F3AB8" w:rsidRDefault="004B1F4C" w:rsidP="004B1F4C">
      <w:pPr>
        <w:spacing w:line="240" w:lineRule="auto"/>
        <w:ind w:left="851" w:hanging="851"/>
        <w:rPr>
          <w:rFonts w:ascii="Arial Narrow" w:hAnsi="Arial Narrow"/>
          <w:sz w:val="24"/>
        </w:rPr>
      </w:pPr>
      <w:r w:rsidRPr="002F3AB8">
        <w:rPr>
          <w:rFonts w:ascii="Arial Narrow" w:hAnsi="Arial Narrow"/>
          <w:sz w:val="24"/>
        </w:rPr>
        <w:t xml:space="preserve">Winthrop, R., Ziegler, L., </w:t>
      </w:r>
      <w:proofErr w:type="spellStart"/>
      <w:r w:rsidRPr="002F3AB8">
        <w:rPr>
          <w:rFonts w:ascii="Arial Narrow" w:hAnsi="Arial Narrow"/>
          <w:sz w:val="24"/>
        </w:rPr>
        <w:t>Handa</w:t>
      </w:r>
      <w:proofErr w:type="spellEnd"/>
      <w:r w:rsidRPr="002F3AB8">
        <w:rPr>
          <w:rFonts w:ascii="Arial Narrow" w:hAnsi="Arial Narrow"/>
          <w:sz w:val="24"/>
        </w:rPr>
        <w:t xml:space="preserve">, R., &amp; </w:t>
      </w:r>
      <w:proofErr w:type="spellStart"/>
      <w:r w:rsidRPr="002F3AB8">
        <w:rPr>
          <w:rFonts w:ascii="Arial Narrow" w:hAnsi="Arial Narrow"/>
          <w:sz w:val="24"/>
        </w:rPr>
        <w:t>Fakoya</w:t>
      </w:r>
      <w:proofErr w:type="spellEnd"/>
      <w:r w:rsidRPr="002F3AB8">
        <w:rPr>
          <w:rFonts w:ascii="Arial Narrow" w:hAnsi="Arial Narrow"/>
          <w:sz w:val="24"/>
        </w:rPr>
        <w:t xml:space="preserve">, F. (2019). How playful learning can help leapfrog progress in education. Center for Universal Education at Brookings. https://www.brookings.edu/wp-content/ uploads/2019/04/how_playful_learning_can_help_leapfrog_progress_in_education.pdf </w:t>
      </w:r>
    </w:p>
    <w:p w14:paraId="38100B61" w14:textId="77777777" w:rsidR="004B1F4C" w:rsidRPr="002F3AB8" w:rsidRDefault="004B1F4C" w:rsidP="004B1F4C">
      <w:pPr>
        <w:spacing w:line="240" w:lineRule="auto"/>
        <w:ind w:firstLine="0"/>
        <w:rPr>
          <w:rFonts w:ascii="Arial Narrow" w:hAnsi="Arial Narrow"/>
          <w:sz w:val="24"/>
        </w:rPr>
      </w:pPr>
    </w:p>
    <w:p w14:paraId="5A914CF2" w14:textId="77777777" w:rsidR="004B1F4C" w:rsidRPr="002F3AB8" w:rsidRDefault="004B1F4C" w:rsidP="004B1F4C">
      <w:pPr>
        <w:spacing w:line="240" w:lineRule="auto"/>
        <w:ind w:firstLine="0"/>
        <w:rPr>
          <w:rFonts w:ascii="Arial Narrow" w:hAnsi="Arial Narrow"/>
          <w:sz w:val="24"/>
        </w:rPr>
      </w:pPr>
      <w:r w:rsidRPr="002F3AB8">
        <w:rPr>
          <w:rFonts w:ascii="Arial Narrow" w:hAnsi="Arial Narrow"/>
          <w:sz w:val="24"/>
        </w:rPr>
        <w:t xml:space="preserve">Press Release (Section 10.4) </w:t>
      </w:r>
    </w:p>
    <w:p w14:paraId="1341CF69" w14:textId="77777777" w:rsidR="004B1F4C" w:rsidRPr="002F3AB8" w:rsidRDefault="004B1F4C" w:rsidP="004B1F4C">
      <w:pPr>
        <w:spacing w:line="240" w:lineRule="auto"/>
        <w:ind w:left="851" w:hanging="851"/>
        <w:rPr>
          <w:rFonts w:ascii="Arial Narrow" w:hAnsi="Arial Narrow"/>
          <w:sz w:val="24"/>
        </w:rPr>
      </w:pPr>
      <w:r w:rsidRPr="002F3AB8">
        <w:rPr>
          <w:rFonts w:ascii="Arial Narrow" w:hAnsi="Arial Narrow"/>
          <w:sz w:val="24"/>
        </w:rPr>
        <w:t xml:space="preserve">American Psychological Association. (2020, March 2). APA reaffirms psychologists’ role in combating climate change [Press release]. </w:t>
      </w:r>
      <w:hyperlink r:id="rId10" w:history="1">
        <w:r w:rsidRPr="002F3AB8">
          <w:rPr>
            <w:rStyle w:val="Hyperlink"/>
            <w:rFonts w:ascii="Arial Narrow" w:hAnsi="Arial Narrow"/>
            <w:sz w:val="24"/>
          </w:rPr>
          <w:t>https://www.apa.org/news/press/releases/2020/03/combatingclimate-change</w:t>
        </w:r>
      </w:hyperlink>
      <w:r w:rsidRPr="002F3AB8">
        <w:rPr>
          <w:rFonts w:ascii="Arial Narrow" w:hAnsi="Arial Narrow"/>
          <w:sz w:val="24"/>
        </w:rPr>
        <w:t xml:space="preserve"> </w:t>
      </w:r>
    </w:p>
    <w:p w14:paraId="5EBEAD69" w14:textId="77777777" w:rsidR="004B1F4C" w:rsidRPr="002F3AB8" w:rsidRDefault="004B1F4C" w:rsidP="004B1F4C">
      <w:pPr>
        <w:spacing w:line="240" w:lineRule="auto"/>
        <w:ind w:firstLine="0"/>
        <w:rPr>
          <w:rFonts w:ascii="Arial Narrow" w:hAnsi="Arial Narrow"/>
          <w:sz w:val="24"/>
        </w:rPr>
      </w:pPr>
    </w:p>
    <w:p w14:paraId="540F6CCF" w14:textId="77777777" w:rsidR="004B1F4C" w:rsidRPr="002F3AB8" w:rsidRDefault="004B1F4C" w:rsidP="004B1F4C">
      <w:pPr>
        <w:spacing w:line="240" w:lineRule="auto"/>
        <w:ind w:firstLine="0"/>
        <w:rPr>
          <w:rFonts w:ascii="Arial Narrow" w:hAnsi="Arial Narrow"/>
          <w:sz w:val="24"/>
        </w:rPr>
      </w:pPr>
      <w:r w:rsidRPr="002F3AB8">
        <w:rPr>
          <w:rFonts w:ascii="Arial Narrow" w:hAnsi="Arial Narrow"/>
          <w:sz w:val="24"/>
        </w:rPr>
        <w:t xml:space="preserve">Conference Session (Section 10.5) </w:t>
      </w:r>
    </w:p>
    <w:p w14:paraId="6ECE2EF7" w14:textId="77777777" w:rsidR="004B1F4C" w:rsidRPr="002F3AB8" w:rsidRDefault="004B1F4C" w:rsidP="004B1F4C">
      <w:pPr>
        <w:spacing w:line="240" w:lineRule="auto"/>
        <w:ind w:left="851" w:hanging="851"/>
        <w:rPr>
          <w:rFonts w:ascii="Arial Narrow" w:hAnsi="Arial Narrow"/>
          <w:sz w:val="24"/>
        </w:rPr>
      </w:pPr>
      <w:r w:rsidRPr="002F3AB8">
        <w:rPr>
          <w:rFonts w:ascii="Arial Narrow" w:hAnsi="Arial Narrow"/>
          <w:sz w:val="24"/>
        </w:rPr>
        <w:t xml:space="preserve">Davidson, R. J. (2019, August 8–11). Well-being is a skill [Conference session]. APA 2019 Convention, Chicago, IL, United States. https://irp-cdn.multiscreensite.com/a5ea5d51/files/uploaded/APA2019_ Program_190708.pdf </w:t>
      </w:r>
    </w:p>
    <w:p w14:paraId="76ECBDE7" w14:textId="77777777" w:rsidR="004B1F4C" w:rsidRPr="002F3AB8" w:rsidRDefault="004B1F4C" w:rsidP="004B1F4C">
      <w:pPr>
        <w:spacing w:line="240" w:lineRule="auto"/>
        <w:ind w:firstLine="0"/>
        <w:rPr>
          <w:rFonts w:ascii="Arial Narrow" w:hAnsi="Arial Narrow"/>
          <w:sz w:val="24"/>
        </w:rPr>
      </w:pPr>
    </w:p>
    <w:p w14:paraId="733E30A4" w14:textId="77777777" w:rsidR="004B1F4C" w:rsidRPr="002F3AB8" w:rsidRDefault="004B1F4C" w:rsidP="004B1F4C">
      <w:pPr>
        <w:spacing w:line="240" w:lineRule="auto"/>
        <w:ind w:firstLine="0"/>
        <w:rPr>
          <w:rFonts w:ascii="Arial Narrow" w:hAnsi="Arial Narrow"/>
          <w:sz w:val="24"/>
        </w:rPr>
      </w:pPr>
      <w:r w:rsidRPr="002F3AB8">
        <w:rPr>
          <w:rFonts w:ascii="Arial Narrow" w:hAnsi="Arial Narrow"/>
          <w:sz w:val="24"/>
        </w:rPr>
        <w:t xml:space="preserve">Dissertation From a Database (Section 10.6) </w:t>
      </w:r>
    </w:p>
    <w:p w14:paraId="33DCE8CF" w14:textId="77777777" w:rsidR="004B1F4C" w:rsidRPr="002F3AB8" w:rsidRDefault="004B1F4C" w:rsidP="004B1F4C">
      <w:pPr>
        <w:spacing w:line="240" w:lineRule="auto"/>
        <w:ind w:left="851" w:firstLine="0"/>
        <w:rPr>
          <w:rFonts w:ascii="Arial Narrow" w:hAnsi="Arial Narrow"/>
          <w:sz w:val="24"/>
        </w:rPr>
      </w:pPr>
      <w:r w:rsidRPr="002F3AB8">
        <w:rPr>
          <w:rFonts w:ascii="Arial Narrow" w:hAnsi="Arial Narrow"/>
          <w:sz w:val="24"/>
        </w:rPr>
        <w:t>Horvath-</w:t>
      </w:r>
      <w:proofErr w:type="spellStart"/>
      <w:r w:rsidRPr="002F3AB8">
        <w:rPr>
          <w:rFonts w:ascii="Arial Narrow" w:hAnsi="Arial Narrow"/>
          <w:sz w:val="24"/>
        </w:rPr>
        <w:t>Plyman</w:t>
      </w:r>
      <w:proofErr w:type="spellEnd"/>
      <w:r w:rsidRPr="002F3AB8">
        <w:rPr>
          <w:rFonts w:ascii="Arial Narrow" w:hAnsi="Arial Narrow"/>
          <w:sz w:val="24"/>
        </w:rPr>
        <w:t xml:space="preserve">, M. (2018). Social media and the college student journey: An examination of how social media use impacts social capital and affects college choice, access, and transition (Publication No. 10937367). [Doctoral dissertation, New York University]. </w:t>
      </w:r>
    </w:p>
    <w:p w14:paraId="3CDC0FF6" w14:textId="77777777" w:rsidR="004B1F4C" w:rsidRPr="002F3AB8" w:rsidRDefault="004B1F4C" w:rsidP="004B1F4C">
      <w:pPr>
        <w:spacing w:line="240" w:lineRule="auto"/>
        <w:ind w:left="851" w:firstLine="0"/>
        <w:rPr>
          <w:rFonts w:ascii="Arial Narrow" w:hAnsi="Arial Narrow"/>
          <w:sz w:val="24"/>
        </w:rPr>
      </w:pPr>
    </w:p>
    <w:p w14:paraId="615D2423" w14:textId="77777777" w:rsidR="004B1F4C" w:rsidRPr="002F3AB8" w:rsidRDefault="004B1F4C" w:rsidP="004B1F4C">
      <w:pPr>
        <w:spacing w:line="240" w:lineRule="auto"/>
        <w:ind w:firstLine="0"/>
        <w:rPr>
          <w:rFonts w:ascii="Arial Narrow" w:hAnsi="Arial Narrow"/>
          <w:sz w:val="24"/>
        </w:rPr>
      </w:pPr>
      <w:r w:rsidRPr="002F3AB8">
        <w:rPr>
          <w:rFonts w:ascii="Arial Narrow" w:hAnsi="Arial Narrow"/>
          <w:sz w:val="24"/>
        </w:rPr>
        <w:t xml:space="preserve">ProQuest Dissertations and Theses Global. 2 Preprint Article (Section 10.8) </w:t>
      </w:r>
    </w:p>
    <w:p w14:paraId="4D402F67" w14:textId="77777777" w:rsidR="004B1F4C" w:rsidRPr="002F3AB8" w:rsidRDefault="004B1F4C" w:rsidP="004B1F4C">
      <w:pPr>
        <w:spacing w:line="240" w:lineRule="auto"/>
        <w:ind w:left="851" w:hanging="851"/>
        <w:rPr>
          <w:rFonts w:ascii="Arial Narrow" w:hAnsi="Arial Narrow"/>
          <w:sz w:val="24"/>
        </w:rPr>
      </w:pPr>
      <w:proofErr w:type="spellStart"/>
      <w:r w:rsidRPr="002F3AB8">
        <w:rPr>
          <w:rFonts w:ascii="Arial Narrow" w:hAnsi="Arial Narrow"/>
          <w:sz w:val="24"/>
        </w:rPr>
        <w:t>Latimier</w:t>
      </w:r>
      <w:proofErr w:type="spellEnd"/>
      <w:r w:rsidRPr="002F3AB8">
        <w:rPr>
          <w:rFonts w:ascii="Arial Narrow" w:hAnsi="Arial Narrow"/>
          <w:sz w:val="24"/>
        </w:rPr>
        <w:t xml:space="preserve">, A., </w:t>
      </w:r>
      <w:proofErr w:type="spellStart"/>
      <w:r w:rsidRPr="002F3AB8">
        <w:rPr>
          <w:rFonts w:ascii="Arial Narrow" w:hAnsi="Arial Narrow"/>
          <w:sz w:val="24"/>
        </w:rPr>
        <w:t>Peyre</w:t>
      </w:r>
      <w:proofErr w:type="spellEnd"/>
      <w:r w:rsidRPr="002F3AB8">
        <w:rPr>
          <w:rFonts w:ascii="Arial Narrow" w:hAnsi="Arial Narrow"/>
          <w:sz w:val="24"/>
        </w:rPr>
        <w:t xml:space="preserve">, H., &amp; Ramus, F. (2020). A meta-analytic review of the benefit of spacing out retrieval practice episodes on retention. </w:t>
      </w:r>
      <w:proofErr w:type="spellStart"/>
      <w:r w:rsidRPr="002F3AB8">
        <w:rPr>
          <w:rFonts w:ascii="Arial Narrow" w:hAnsi="Arial Narrow"/>
          <w:sz w:val="24"/>
        </w:rPr>
        <w:t>PsyArXiv</w:t>
      </w:r>
      <w:proofErr w:type="spellEnd"/>
      <w:r w:rsidRPr="002F3AB8">
        <w:rPr>
          <w:rFonts w:ascii="Arial Narrow" w:hAnsi="Arial Narrow"/>
          <w:sz w:val="24"/>
        </w:rPr>
        <w:t xml:space="preserve">. https://psyarxiv.com/kzy7u/ </w:t>
      </w:r>
    </w:p>
    <w:p w14:paraId="32675058" w14:textId="77777777" w:rsidR="004B1F4C" w:rsidRPr="002F3AB8" w:rsidRDefault="004B1F4C" w:rsidP="004B1F4C">
      <w:pPr>
        <w:spacing w:line="240" w:lineRule="auto"/>
        <w:ind w:firstLine="0"/>
        <w:rPr>
          <w:rFonts w:ascii="Arial Narrow" w:hAnsi="Arial Narrow"/>
          <w:sz w:val="24"/>
        </w:rPr>
      </w:pPr>
    </w:p>
    <w:p w14:paraId="40821636" w14:textId="77777777" w:rsidR="004B1F4C" w:rsidRPr="002F3AB8" w:rsidRDefault="004B1F4C" w:rsidP="004B1F4C">
      <w:pPr>
        <w:spacing w:line="240" w:lineRule="auto"/>
        <w:ind w:firstLine="0"/>
        <w:rPr>
          <w:rFonts w:ascii="Arial Narrow" w:hAnsi="Arial Narrow"/>
          <w:sz w:val="24"/>
        </w:rPr>
      </w:pPr>
      <w:r w:rsidRPr="002F3AB8">
        <w:rPr>
          <w:rFonts w:ascii="Arial Narrow" w:hAnsi="Arial Narrow"/>
          <w:sz w:val="24"/>
        </w:rPr>
        <w:lastRenderedPageBreak/>
        <w:t xml:space="preserve">Data Set (Section 10.9) </w:t>
      </w:r>
      <w:proofErr w:type="spellStart"/>
      <w:r w:rsidRPr="002F3AB8">
        <w:rPr>
          <w:rFonts w:ascii="Arial Narrow" w:hAnsi="Arial Narrow"/>
          <w:sz w:val="24"/>
        </w:rPr>
        <w:t>O’Donohue</w:t>
      </w:r>
      <w:proofErr w:type="spellEnd"/>
      <w:r w:rsidRPr="002F3AB8">
        <w:rPr>
          <w:rFonts w:ascii="Arial Narrow" w:hAnsi="Arial Narrow"/>
          <w:sz w:val="24"/>
        </w:rPr>
        <w:t xml:space="preserve">, W. (2017). </w:t>
      </w:r>
    </w:p>
    <w:p w14:paraId="614C433F" w14:textId="4C9303EB" w:rsidR="00C32307" w:rsidRDefault="004B1F4C" w:rsidP="004B1F4C">
      <w:r w:rsidRPr="002F3AB8">
        <w:rPr>
          <w:rFonts w:ascii="Arial Narrow" w:hAnsi="Arial Narrow"/>
          <w:sz w:val="24"/>
        </w:rPr>
        <w:t>Content analysis of undergraduate psychology textbooks (ICPSR 21600; Version V1) [Data set].</w:t>
      </w:r>
      <w:r w:rsidR="00C91668">
        <w:rPr>
          <w:rFonts w:ascii="Arial Narrow" w:hAnsi="Arial Narrow"/>
          <w:sz w:val="24"/>
        </w:rPr>
        <w:t xml:space="preserve"> </w:t>
      </w:r>
      <w:r w:rsidRPr="002F3AB8">
        <w:rPr>
          <w:rFonts w:ascii="Arial Narrow" w:hAnsi="Arial Narrow"/>
          <w:sz w:val="24"/>
        </w:rPr>
        <w:t>Inter-university Consortium for Political and Social Research. https://doi.org/10.3886/ ICPSR36966.v1</w:t>
      </w:r>
    </w:p>
    <w:sectPr w:rsidR="00C32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4C"/>
    <w:rsid w:val="004B1F4C"/>
    <w:rsid w:val="00C32307"/>
    <w:rsid w:val="00C916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90C1"/>
  <w15:chartTrackingRefBased/>
  <w15:docId w15:val="{F997C6E9-6827-4F99-A27D-266EE255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Основ"/>
    <w:qFormat/>
    <w:rsid w:val="004B1F4C"/>
    <w:pPr>
      <w:adjustRightInd w:val="0"/>
      <w:snapToGrid w:val="0"/>
      <w:spacing w:after="0" w:line="360" w:lineRule="auto"/>
      <w:ind w:firstLine="709"/>
      <w:jc w:val="both"/>
    </w:pPr>
    <w:rPr>
      <w:rFonts w:ascii="Times New Roman" w:hAnsi="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PIBody">
    <w:name w:val="JIPI_Body"/>
    <w:basedOn w:val="Normal"/>
    <w:qFormat/>
    <w:rsid w:val="004B1F4C"/>
    <w:pPr>
      <w:adjustRightInd/>
      <w:snapToGrid/>
      <w:spacing w:line="240" w:lineRule="auto"/>
      <w:ind w:firstLine="567"/>
    </w:pPr>
    <w:rPr>
      <w:rFonts w:eastAsia="Times New Roman" w:cs="Times New Roman"/>
      <w:sz w:val="22"/>
      <w:lang w:val="id-ID"/>
    </w:rPr>
  </w:style>
  <w:style w:type="table" w:styleId="PlainTable2">
    <w:name w:val="Plain Table 2"/>
    <w:basedOn w:val="TableNormal"/>
    <w:uiPriority w:val="42"/>
    <w:rsid w:val="004B1F4C"/>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B1F4C"/>
    <w:rPr>
      <w:color w:val="0563C1" w:themeColor="hyperlink"/>
      <w:u w:val="single"/>
    </w:rPr>
  </w:style>
  <w:style w:type="character" w:styleId="FollowedHyperlink">
    <w:name w:val="FollowedHyperlink"/>
    <w:basedOn w:val="DefaultParagraphFont"/>
    <w:uiPriority w:val="99"/>
    <w:semiHidden/>
    <w:unhideWhenUsed/>
    <w:rsid w:val="00C91668"/>
    <w:rPr>
      <w:color w:val="954F72" w:themeColor="followedHyperlink"/>
      <w:u w:val="single"/>
    </w:rPr>
  </w:style>
  <w:style w:type="character" w:styleId="UnresolvedMention">
    <w:name w:val="Unresolved Mention"/>
    <w:basedOn w:val="DefaultParagraphFont"/>
    <w:uiPriority w:val="99"/>
    <w:semiHidden/>
    <w:unhideWhenUsed/>
    <w:rsid w:val="00C91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00157-002" TargetMode="External"/><Relationship Id="rId3" Type="http://schemas.openxmlformats.org/officeDocument/2006/relationships/webSettings" Target="webSettings.xml"/><Relationship Id="rId7" Type="http://schemas.openxmlformats.org/officeDocument/2006/relationships/hyperlink" Target="https://doi.org/10.1037/0000048-0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melarutledge.com/2019/03/11/the-upside-of-social-media/" TargetMode="External"/><Relationship Id="rId11" Type="http://schemas.openxmlformats.org/officeDocument/2006/relationships/fontTable" Target="fontTable.xml"/><Relationship Id="rId5" Type="http://schemas.openxmlformats.org/officeDocument/2006/relationships/hyperlink" Target="https://www.nytimes.com/2020/04/09/science/neanderthals-fiber-string-math.html" TargetMode="External"/><Relationship Id="rId10" Type="http://schemas.openxmlformats.org/officeDocument/2006/relationships/hyperlink" Target="https://www.apa.org/news/press/releases/2020/03/combatingclimate-change" TargetMode="External"/><Relationship Id="rId4" Type="http://schemas.openxmlformats.org/officeDocument/2006/relationships/chart" Target="charts/chart1.xml"/><Relationship Id="rId9" Type="http://schemas.openxmlformats.org/officeDocument/2006/relationships/hyperlink" Target="https://dictionary.apa.org/internet-addictio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Mean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Team Work</c:v>
                </c:pt>
                <c:pt idx="1">
                  <c:v>Goal Setting</c:v>
                </c:pt>
                <c:pt idx="2">
                  <c:v>Tim Management</c:v>
                </c:pt>
                <c:pt idx="3">
                  <c:v>Emotional Skills</c:v>
                </c:pt>
                <c:pt idx="4">
                  <c:v>Interpersonal Communication</c:v>
                </c:pt>
                <c:pt idx="5">
                  <c:v>Social Skills</c:v>
                </c:pt>
                <c:pt idx="6">
                  <c:v>Leadership</c:v>
                </c:pt>
                <c:pt idx="7">
                  <c:v>Problem Solving and Decision Making</c:v>
                </c:pt>
                <c:pt idx="8">
                  <c:v>Total Lifeskill</c:v>
                </c:pt>
              </c:strCache>
            </c:strRef>
          </c:cat>
          <c:val>
            <c:numRef>
              <c:f>Sheet1!$B$2:$B$10</c:f>
              <c:numCache>
                <c:formatCode>General</c:formatCode>
                <c:ptCount val="9"/>
                <c:pt idx="0">
                  <c:v>4.03</c:v>
                </c:pt>
                <c:pt idx="1">
                  <c:v>4.29</c:v>
                </c:pt>
                <c:pt idx="2">
                  <c:v>4.2</c:v>
                </c:pt>
                <c:pt idx="3">
                  <c:v>4.22</c:v>
                </c:pt>
                <c:pt idx="4">
                  <c:v>4.42</c:v>
                </c:pt>
                <c:pt idx="5">
                  <c:v>4.33</c:v>
                </c:pt>
                <c:pt idx="6">
                  <c:v>3.84</c:v>
                </c:pt>
                <c:pt idx="7">
                  <c:v>4.1100000000000003</c:v>
                </c:pt>
                <c:pt idx="8">
                  <c:v>3.85</c:v>
                </c:pt>
              </c:numCache>
            </c:numRef>
          </c:val>
          <c:extLst>
            <c:ext xmlns:c16="http://schemas.microsoft.com/office/drawing/2014/chart" uri="{C3380CC4-5D6E-409C-BE32-E72D297353CC}">
              <c16:uniqueId val="{00000000-CEF5-493A-9773-EA595A7385B9}"/>
            </c:ext>
          </c:extLst>
        </c:ser>
        <c:ser>
          <c:idx val="1"/>
          <c:order val="1"/>
          <c:tx>
            <c:strRef>
              <c:f>Sheet1!$C$1</c:f>
              <c:strCache>
                <c:ptCount val="1"/>
                <c:pt idx="0">
                  <c:v>Column1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Team Work</c:v>
                </c:pt>
                <c:pt idx="1">
                  <c:v>Goal Setting</c:v>
                </c:pt>
                <c:pt idx="2">
                  <c:v>Tim Management</c:v>
                </c:pt>
                <c:pt idx="3">
                  <c:v>Emotional Skills</c:v>
                </c:pt>
                <c:pt idx="4">
                  <c:v>Interpersonal Communication</c:v>
                </c:pt>
                <c:pt idx="5">
                  <c:v>Social Skills</c:v>
                </c:pt>
                <c:pt idx="6">
                  <c:v>Leadership</c:v>
                </c:pt>
                <c:pt idx="7">
                  <c:v>Problem Solving and Decision Making</c:v>
                </c:pt>
                <c:pt idx="8">
                  <c:v>Total Lifeskill</c:v>
                </c:pt>
              </c:strCache>
            </c:strRef>
          </c:cat>
          <c:val>
            <c:numRef>
              <c:f>Sheet1!$C$2:$C$10</c:f>
              <c:numCache>
                <c:formatCode>General</c:formatCode>
                <c:ptCount val="9"/>
              </c:numCache>
            </c:numRef>
          </c:val>
          <c:extLst>
            <c:ext xmlns:c16="http://schemas.microsoft.com/office/drawing/2014/chart" uri="{C3380CC4-5D6E-409C-BE32-E72D297353CC}">
              <c16:uniqueId val="{00000001-CEF5-493A-9773-EA595A7385B9}"/>
            </c:ext>
          </c:extLst>
        </c:ser>
        <c:ser>
          <c:idx val="2"/>
          <c:order val="2"/>
          <c:tx>
            <c:strRef>
              <c:f>Sheet1!$D$1</c:f>
              <c:strCache>
                <c:ptCount val="1"/>
                <c:pt idx="0">
                  <c:v>Column2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Team Work</c:v>
                </c:pt>
                <c:pt idx="1">
                  <c:v>Goal Setting</c:v>
                </c:pt>
                <c:pt idx="2">
                  <c:v>Tim Management</c:v>
                </c:pt>
                <c:pt idx="3">
                  <c:v>Emotional Skills</c:v>
                </c:pt>
                <c:pt idx="4">
                  <c:v>Interpersonal Communication</c:v>
                </c:pt>
                <c:pt idx="5">
                  <c:v>Social Skills</c:v>
                </c:pt>
                <c:pt idx="6">
                  <c:v>Leadership</c:v>
                </c:pt>
                <c:pt idx="7">
                  <c:v>Problem Solving and Decision Making</c:v>
                </c:pt>
                <c:pt idx="8">
                  <c:v>Total Lifeskill</c:v>
                </c:pt>
              </c:strCache>
            </c:strRef>
          </c:cat>
          <c:val>
            <c:numRef>
              <c:f>Sheet1!$D$2:$D$10</c:f>
              <c:numCache>
                <c:formatCode>General</c:formatCode>
                <c:ptCount val="9"/>
              </c:numCache>
            </c:numRef>
          </c:val>
          <c:extLst>
            <c:ext xmlns:c16="http://schemas.microsoft.com/office/drawing/2014/chart" uri="{C3380CC4-5D6E-409C-BE32-E72D297353CC}">
              <c16:uniqueId val="{00000002-CEF5-493A-9773-EA595A7385B9}"/>
            </c:ext>
          </c:extLst>
        </c:ser>
        <c:dLbls>
          <c:dLblPos val="outEnd"/>
          <c:showLegendKey val="0"/>
          <c:showVal val="1"/>
          <c:showCatName val="0"/>
          <c:showSerName val="0"/>
          <c:showPercent val="0"/>
          <c:showBubbleSize val="0"/>
        </c:dLbls>
        <c:gapWidth val="100"/>
        <c:overlap val="-24"/>
        <c:axId val="502387151"/>
        <c:axId val="502385487"/>
      </c:barChart>
      <c:catAx>
        <c:axId val="50238715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385487"/>
        <c:crosses val="autoZero"/>
        <c:auto val="1"/>
        <c:lblAlgn val="ctr"/>
        <c:lblOffset val="100"/>
        <c:noMultiLvlLbl val="0"/>
      </c:catAx>
      <c:valAx>
        <c:axId val="502385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387151"/>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5</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Wilan Krisna</cp:lastModifiedBy>
  <cp:revision>2</cp:revision>
  <dcterms:created xsi:type="dcterms:W3CDTF">2023-09-04T03:48:00Z</dcterms:created>
  <dcterms:modified xsi:type="dcterms:W3CDTF">2023-09-04T03:48:00Z</dcterms:modified>
</cp:coreProperties>
</file>